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DD02" w14:textId="77777777" w:rsidR="003E5187" w:rsidRPr="006648FB" w:rsidRDefault="003E5187" w:rsidP="003E518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4770">
        <w:rPr>
          <w:rFonts w:ascii="Times New Roman" w:hAnsi="Times New Roman" w:cs="Times New Roman"/>
          <w:b/>
          <w:sz w:val="24"/>
          <w:szCs w:val="24"/>
          <w:lang w:val="sr-Cyrl-CS"/>
        </w:rPr>
        <w:t>УПУТСТВО</w:t>
      </w:r>
      <w:r w:rsidRPr="00B64770">
        <w:rPr>
          <w:rFonts w:ascii="Times New Roman" w:hAnsi="Times New Roman" w:cs="Times New Roman"/>
          <w:b/>
          <w:sz w:val="24"/>
          <w:szCs w:val="24"/>
          <w:lang w:val="sr-Cyrl-CS"/>
        </w:rPr>
        <w:br/>
        <w:t xml:space="preserve"> са </w:t>
      </w:r>
      <w:r w:rsidRPr="006648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обавезним </w:t>
      </w:r>
      <w:r w:rsidRPr="00B64770">
        <w:rPr>
          <w:rFonts w:ascii="Times New Roman" w:hAnsi="Times New Roman" w:cs="Times New Roman"/>
          <w:b/>
          <w:sz w:val="24"/>
          <w:szCs w:val="24"/>
          <w:lang w:val="sr-Cyrl-CS"/>
        </w:rPr>
        <w:t>елементима техничког решења у зависности од  радио-комуникацијске службе</w:t>
      </w:r>
      <w:r w:rsidRPr="006648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делатности на коју се техничко решење односи</w:t>
      </w:r>
    </w:p>
    <w:p w14:paraId="51675B69" w14:textId="77777777" w:rsidR="003E5187" w:rsidRDefault="003E5187" w:rsidP="003E5187">
      <w:pPr>
        <w:jc w:val="center"/>
        <w:rPr>
          <w:rFonts w:eastAsia="Times New Roman"/>
          <w:lang w:val="sr-Cyrl-CS" w:eastAsia="hr-HR"/>
        </w:rPr>
      </w:pPr>
    </w:p>
    <w:p w14:paraId="052AA224" w14:textId="77777777" w:rsidR="003E5187" w:rsidRDefault="003E5187" w:rsidP="003E5187">
      <w:pPr>
        <w:tabs>
          <w:tab w:val="left" w:pos="142"/>
          <w:tab w:val="left" w:pos="8460"/>
          <w:tab w:val="left" w:pos="9000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ab/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ab/>
        <w:t xml:space="preserve">       </w:t>
      </w:r>
    </w:p>
    <w:p w14:paraId="4F9AEE22" w14:textId="77777777" w:rsidR="003E5187" w:rsidRPr="00B64770" w:rsidRDefault="003E5187" w:rsidP="003E5187">
      <w:pPr>
        <w:tabs>
          <w:tab w:val="left" w:pos="142"/>
          <w:tab w:val="left" w:pos="8460"/>
          <w:tab w:val="left" w:pos="9000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Техничко решење у захтеву за издавање појединачне дозволе за коришћење радио-фреквенција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папирн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електронском)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садржано је у техничкој документацији која се подноси уз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наведени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захтев и његов је саставни део. </w:t>
      </w:r>
    </w:p>
    <w:p w14:paraId="05AE6AE4" w14:textId="77777777" w:rsidR="003E5187" w:rsidRDefault="003E5187" w:rsidP="003E51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0F476CD2" w14:textId="77777777" w:rsidR="003E5187" w:rsidRDefault="003E5187" w:rsidP="003E51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42266C69" w14:textId="77777777" w:rsidR="003E5187" w:rsidRPr="006648FB" w:rsidRDefault="003E5187" w:rsidP="003E5187">
      <w:pPr>
        <w:numPr>
          <w:ilvl w:val="0"/>
          <w:numId w:val="1"/>
        </w:numPr>
        <w:tabs>
          <w:tab w:val="left" w:pos="1080"/>
          <w:tab w:val="num" w:pos="1260"/>
          <w:tab w:val="left" w:pos="9923"/>
        </w:tabs>
        <w:ind w:hanging="11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ТЕХНИЧКА ДОКУМЕНТАЦИЈА</w:t>
      </w:r>
    </w:p>
    <w:p w14:paraId="5719D3DB" w14:textId="77777777" w:rsidR="003E5187" w:rsidRPr="00472EF4" w:rsidRDefault="003E5187" w:rsidP="003E5187">
      <w:pPr>
        <w:tabs>
          <w:tab w:val="left" w:pos="1080"/>
          <w:tab w:val="left" w:pos="9923"/>
        </w:tabs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4E15EFD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505CF00" w14:textId="77777777" w:rsidR="003E5187" w:rsidRDefault="003E5187" w:rsidP="003E518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Техничку документацију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, сагласно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чл.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126. и 128. Закона о планирању и изградњи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(„Службени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“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бр.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72/09, 81/09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- исправка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64/10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-УС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24/11, 121/12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 42/13-УС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50/13-УС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, 98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/13-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УС, 132/14, 145/14, 83/18, 31/19, 37/19 - др. закон и 9/20, у даљем тексту: ЗПИ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), може да изра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правно лице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или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предузетник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основан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законом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, који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је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у складу са условима прописаним ЗПИ и прописима донетим на основу њега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уписан 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регистар за израду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техничке документације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који води министарство надлежно за послове планирања и изградње у складу са ЗПИ,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има запослен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е, односно радно ангажоване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лиценц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иране инжењере,</w:t>
      </w:r>
      <w:r w:rsidRPr="00B64770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en-GB"/>
        </w:rPr>
        <w:t xml:space="preserve"> </w:t>
      </w:r>
      <w:r w:rsidRPr="00B64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GB"/>
        </w:rPr>
        <w:t xml:space="preserve">односно лиценциране архитекте уписане у регистар лиценцираних инжењера, архитеката и просторних планера у складу са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ЗПИ</w:t>
      </w:r>
      <w:r w:rsidRPr="00B64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GB"/>
        </w:rPr>
        <w:t xml:space="preserve"> и прописима донетим на основу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тог</w:t>
      </w:r>
      <w:r w:rsidRPr="00B64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GB"/>
        </w:rPr>
        <w:t xml:space="preserve"> закона са одговарајућим стручним резултатима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.</w:t>
      </w:r>
    </w:p>
    <w:p w14:paraId="6AE30A97" w14:textId="77777777" w:rsidR="003E5187" w:rsidRPr="00B64770" w:rsidRDefault="003E5187" w:rsidP="003E518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231A29A9" w14:textId="77777777" w:rsidR="003E5187" w:rsidRDefault="003E5187" w:rsidP="003E51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Техничку документацију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 односно пројекат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потписује одговорни пројектант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, у складу са прописом којим се ближе уређује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издрада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техничке документације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, за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чију израду поседује одговарајућу лиценцу у складу са законом и прописима донетим на основу ЗПИ.</w:t>
      </w:r>
    </w:p>
    <w:p w14:paraId="3DBCF3F7" w14:textId="77777777" w:rsidR="003E5187" w:rsidRPr="00B64770" w:rsidRDefault="003E5187" w:rsidP="003E5187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sr-Cyrl-RS" w:eastAsia="en-GB"/>
        </w:rPr>
      </w:pP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</w:p>
    <w:p w14:paraId="14E80DB8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ехничк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документациј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a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Регулаторној агенцији за електронске комуникације и поштанске услуге (у даљем тексту: Агенција)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доставља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у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папирно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м облику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уз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захтев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издавање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појединачне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дозволе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коришћење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радио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фреквенција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у папирном облику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мора бити прописно увезан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 оверен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у складу са законом који уређује оверу потписа, као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потписан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од стране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лица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кој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је изради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л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 техничку документацију 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инвеститора. На захтев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Агенције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потребно 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доставити  примерак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наведене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документације и у електронско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м облику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25630E28" w14:textId="77777777" w:rsidR="003E5187" w:rsidRPr="006648FB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</w:p>
    <w:p w14:paraId="6422E4DA" w14:textId="77777777" w:rsidR="003E5187" w:rsidRDefault="003E5187" w:rsidP="003E5187">
      <w:pPr>
        <w:tabs>
          <w:tab w:val="left" w:pos="11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ехничк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документациј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кој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Агенцији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доставља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електронско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м облику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уз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захтев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издавање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појединачне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дозволе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коришћење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радио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фреквенција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у електронском облику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мора бити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дигитално потписана од стране овлашћених лица.</w:t>
      </w:r>
    </w:p>
    <w:p w14:paraId="29B2749C" w14:textId="77777777" w:rsidR="003E5187" w:rsidRDefault="003E5187" w:rsidP="003E5187">
      <w:pPr>
        <w:tabs>
          <w:tab w:val="left" w:pos="11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3E30505A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За све радио-комуникацијск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т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ехничка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документација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из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складу са:</w:t>
      </w:r>
    </w:p>
    <w:p w14:paraId="5E8751B4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08564B66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Законом о електронским комуникацијама </w:t>
      </w:r>
      <w:r w:rsidRPr="00472EF4">
        <w:rPr>
          <w:rFonts w:ascii="Times New Roman" w:eastAsia="Lucida Sans Unicode" w:hAnsi="Times New Roman" w:cs="Times New Roman"/>
          <w:sz w:val="24"/>
          <w:szCs w:val="24"/>
          <w:lang w:val="sr-Cyrl-CS" w:eastAsia="hr-HR" w:bidi="en-US"/>
        </w:rPr>
        <w:t>(„Службени гласник РС“, бр. 44/10, 60/13</w:t>
      </w:r>
      <w:r>
        <w:rPr>
          <w:rFonts w:ascii="Times New Roman" w:eastAsia="Lucida Sans Unicode" w:hAnsi="Times New Roman" w:cs="Times New Roman"/>
          <w:sz w:val="24"/>
          <w:szCs w:val="24"/>
          <w:lang w:val="sr-Cyrl-CS" w:eastAsia="hr-HR" w:bidi="en-US"/>
        </w:rPr>
        <w:t>-</w:t>
      </w:r>
      <w:r w:rsidRPr="00472EF4">
        <w:rPr>
          <w:rFonts w:ascii="Times New Roman" w:eastAsia="Lucida Sans Unicode" w:hAnsi="Times New Roman" w:cs="Times New Roman"/>
          <w:sz w:val="24"/>
          <w:szCs w:val="24"/>
          <w:lang w:val="sr-Cyrl-CS" w:eastAsia="hr-HR" w:bidi="en-US"/>
        </w:rPr>
        <w:t>УС, 62/14 и 95/18</w:t>
      </w:r>
      <w:r>
        <w:rPr>
          <w:rFonts w:ascii="Times New Roman" w:eastAsia="Lucida Sans Unicode" w:hAnsi="Times New Roman" w:cs="Times New Roman"/>
          <w:sz w:val="24"/>
          <w:szCs w:val="24"/>
          <w:lang w:val="sr-Cyrl-CS" w:eastAsia="hr-HR" w:bidi="en-US"/>
        </w:rPr>
        <w:t xml:space="preserve"> </w:t>
      </w:r>
      <w:r w:rsidRPr="00472EF4">
        <w:rPr>
          <w:rFonts w:ascii="Times New Roman" w:eastAsia="Lucida Sans Unicode" w:hAnsi="Times New Roman" w:cs="Times New Roman"/>
          <w:sz w:val="24"/>
          <w:szCs w:val="24"/>
          <w:lang w:val="sr-Cyrl-CS" w:eastAsia="hr-HR" w:bidi="en-US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  <w:lang w:val="sr-Cyrl-CS" w:eastAsia="hr-HR" w:bidi="en-US"/>
        </w:rPr>
        <w:t xml:space="preserve"> </w:t>
      </w:r>
      <w:r w:rsidRPr="00472EF4">
        <w:rPr>
          <w:rFonts w:ascii="Times New Roman" w:eastAsia="Lucida Sans Unicode" w:hAnsi="Times New Roman" w:cs="Times New Roman"/>
          <w:sz w:val="24"/>
          <w:szCs w:val="24"/>
          <w:lang w:val="sr-Cyrl-CS" w:eastAsia="hr-HR" w:bidi="en-US"/>
        </w:rPr>
        <w:t>др. закон)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719735D5" w14:textId="77777777" w:rsidR="003E5187" w:rsidRPr="00472EF4" w:rsidRDefault="003E5187" w:rsidP="003E5187">
      <w:pPr>
        <w:tabs>
          <w:tab w:val="left" w:pos="9923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0F92BE8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Законом о планирању и изградњи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- ЗПИ наведеном у ставу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лаве I.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овог упутства;</w:t>
      </w:r>
    </w:p>
    <w:p w14:paraId="0216431E" w14:textId="77777777" w:rsidR="003E5187" w:rsidRPr="00B64770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RS" w:eastAsia="hr-HR"/>
        </w:rPr>
      </w:pPr>
    </w:p>
    <w:p w14:paraId="2B199597" w14:textId="77777777" w:rsidR="003E5187" w:rsidRPr="006648FB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Законом о заштити животне средине </w:t>
      </w:r>
      <w:r w:rsidRPr="00B64770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hr-HR"/>
        </w:rPr>
        <w:t>„</w:t>
      </w:r>
      <w:proofErr w:type="spellStart"/>
      <w:r w:rsidRPr="00B64770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Сл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hr-HR"/>
        </w:rPr>
        <w:t>ужбени</w:t>
      </w:r>
      <w:proofErr w:type="spellEnd"/>
      <w:r w:rsidRPr="00B64770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 xml:space="preserve"> гласник РС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hr-HR"/>
        </w:rPr>
        <w:t>“</w:t>
      </w:r>
      <w:r w:rsidRPr="00B64770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, бр. 135/04, 36/09, 36/09 - др. закон, 72/09 - др. закон, 43/11 - УС, 14/16, 76/18 и 95/18 - др. закон)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hr-HR"/>
        </w:rPr>
        <w:t>;</w:t>
      </w:r>
    </w:p>
    <w:p w14:paraId="0F8C8479" w14:textId="77777777" w:rsidR="003E5187" w:rsidRPr="006648FB" w:rsidRDefault="003E5187" w:rsidP="003E5187">
      <w:pPr>
        <w:tabs>
          <w:tab w:val="left" w:pos="9923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1CC2CC6F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Законом о процени утицаја на животну средину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„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Службени гласник РС“, бр. 135/04 и 36/09);</w:t>
      </w:r>
    </w:p>
    <w:p w14:paraId="782973D2" w14:textId="77777777" w:rsidR="003E5187" w:rsidRPr="00472EF4" w:rsidRDefault="003E5187" w:rsidP="003E5187">
      <w:pPr>
        <w:tabs>
          <w:tab w:val="left" w:pos="9923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694D33A7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Уредбом о утврђивању Плана намене радио-фреквенцијских опсега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„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Службени гласник РС“, број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89/20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).</w:t>
      </w:r>
    </w:p>
    <w:p w14:paraId="51C36AF4" w14:textId="77777777" w:rsidR="003E5187" w:rsidRPr="00472EF4" w:rsidRDefault="003E5187" w:rsidP="003E5187">
      <w:pPr>
        <w:tabs>
          <w:tab w:val="left" w:pos="9923"/>
        </w:tabs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0EAF1F3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Техничка документација  садржи следеће:</w:t>
      </w:r>
    </w:p>
    <w:p w14:paraId="6050D2EA" w14:textId="77777777" w:rsidR="003E5187" w:rsidRPr="00472EF4" w:rsidRDefault="003E5187" w:rsidP="003E5187">
      <w:pPr>
        <w:tabs>
          <w:tab w:val="left" w:pos="9923"/>
        </w:tabs>
        <w:ind w:firstLine="153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7B83A78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н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асловну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страну;</w:t>
      </w:r>
    </w:p>
    <w:p w14:paraId="11A7D0CF" w14:textId="77777777" w:rsidR="003E5187" w:rsidRPr="00B64770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одатке о инвеститору;</w:t>
      </w:r>
    </w:p>
    <w:p w14:paraId="6E02460D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одатке о одговорном пројектанту, односно о пројектантској организацији;</w:t>
      </w:r>
    </w:p>
    <w:p w14:paraId="68464B0B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з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аконске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подзаконске прописе примењене у конкретном случају;</w:t>
      </w:r>
    </w:p>
    <w:p w14:paraId="6BB9DB9B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зјаву о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начину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израд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документације, коју потписује одговорни пројектант;</w:t>
      </w:r>
    </w:p>
    <w:p w14:paraId="542AB7C1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ројектни задатак;</w:t>
      </w:r>
    </w:p>
    <w:p w14:paraId="05D83711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итуацију објекта;</w:t>
      </w:r>
    </w:p>
    <w:p w14:paraId="52C53362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ехничко решење;</w:t>
      </w:r>
    </w:p>
    <w:p w14:paraId="725116E2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зјаву о примењеним прописаним мерама заштите на раду;</w:t>
      </w:r>
    </w:p>
    <w:p w14:paraId="2BE7C59A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bookmarkStart w:id="0" w:name="_Hlk58322161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длуку надлежног органа којом се утврђује да није потребна процена утицаја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</w:p>
    <w:p w14:paraId="75947531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пројекта на животну средину, односно одлуку надлежног органа о давању </w:t>
      </w:r>
    </w:p>
    <w:p w14:paraId="5B60C73E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сагласности на студију о процени утицаја на животну средину;</w:t>
      </w:r>
    </w:p>
    <w:bookmarkEnd w:id="0"/>
    <w:p w14:paraId="2AC88BD6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роцену утицаја на рад других радио-комуникацијских система;</w:t>
      </w:r>
    </w:p>
    <w:p w14:paraId="6AA96350" w14:textId="77777777" w:rsidR="003E5187" w:rsidRPr="00B64770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отребне одговарајуће прорачуне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и</w:t>
      </w:r>
    </w:p>
    <w:p w14:paraId="7F53D458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рипадајућу графичку документацију.</w:t>
      </w:r>
    </w:p>
    <w:p w14:paraId="4E061D78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BA554D7" w14:textId="77777777" w:rsidR="003E5187" w:rsidRPr="006648FB" w:rsidRDefault="003E5187" w:rsidP="003E5187">
      <w:pPr>
        <w:tabs>
          <w:tab w:val="left" w:pos="990"/>
        </w:tabs>
        <w:rPr>
          <w:rFonts w:ascii="Times New Roman" w:eastAsia="Times New Roman" w:hAnsi="Times New Roman" w:cs="Times New Roman"/>
          <w:b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      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РАДИО-ДИФУЗНА СЛУЖБА</w:t>
      </w:r>
    </w:p>
    <w:p w14:paraId="70B4AA8C" w14:textId="77777777" w:rsidR="003E5187" w:rsidRPr="00472EF4" w:rsidRDefault="003E5187" w:rsidP="003E5187">
      <w:pPr>
        <w:tabs>
          <w:tab w:val="left" w:pos="990"/>
        </w:tabs>
        <w:ind w:left="153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hr-HR"/>
        </w:rPr>
      </w:pPr>
    </w:p>
    <w:p w14:paraId="5DFFB305" w14:textId="77777777" w:rsidR="003E5187" w:rsidRPr="00472EF4" w:rsidRDefault="003E5187" w:rsidP="003E5187">
      <w:pPr>
        <w:tabs>
          <w:tab w:val="left" w:pos="990"/>
          <w:tab w:val="left" w:pos="11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1. 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Техничка документација</w:t>
      </w:r>
    </w:p>
    <w:p w14:paraId="3583B1E4" w14:textId="77777777" w:rsidR="003E5187" w:rsidRPr="00472EF4" w:rsidRDefault="003E5187" w:rsidP="003E5187">
      <w:pPr>
        <w:tabs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84C40F6" w14:textId="77777777" w:rsidR="003E5187" w:rsidRPr="00472EF4" w:rsidRDefault="003E5187" w:rsidP="003E5187">
      <w:pPr>
        <w:tabs>
          <w:tab w:val="left" w:pos="16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ехничка документација за радио-дифузну службу се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осим позитивно-правних прописа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наведен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их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лави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овог упутства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из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у складу са:</w:t>
      </w:r>
    </w:p>
    <w:p w14:paraId="4064DBA2" w14:textId="77777777" w:rsidR="003E5187" w:rsidRPr="00472EF4" w:rsidRDefault="003E5187" w:rsidP="003E5187">
      <w:pPr>
        <w:tabs>
          <w:tab w:val="left" w:pos="9923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784AAD84" w14:textId="77777777" w:rsidR="003E5187" w:rsidRPr="006648FB" w:rsidRDefault="003E5187" w:rsidP="003E5187">
      <w:pPr>
        <w:keepNext/>
        <w:tabs>
          <w:tab w:val="left" w:pos="1530"/>
        </w:tabs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1) 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Правилник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 утврђивању Плана расподеле фреквенција/локација за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терестричке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аналогне FM радио-дифузне станице за територију Републике Србије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„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Службени гласник РС“, бр. 102/16 и 105/20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у даљем тексту: План расподеле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FM</w:t>
      </w:r>
      <w:r w:rsidRPr="00B647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радио-дифузне станице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);</w:t>
      </w:r>
    </w:p>
    <w:p w14:paraId="63EF8EB9" w14:textId="77777777" w:rsidR="003E5187" w:rsidRDefault="003E5187" w:rsidP="003E5187">
      <w:pPr>
        <w:keepNext/>
        <w:tabs>
          <w:tab w:val="left" w:pos="1530"/>
        </w:tabs>
        <w:spacing w:before="240" w:after="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2) 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П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равилник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ом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о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утврђивању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Плана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расподеле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фреквенција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/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локација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/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зона расподеле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за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терестричке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дигиталне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ТV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радио-дифузне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станице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у UHF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опсегу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за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територију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Републике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Србије</w:t>
      </w:r>
      <w:proofErr w:type="spellEnd"/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„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Службени гласник РС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“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, број 73/13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, у даљем тексту: План расподеле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TV</w:t>
      </w:r>
      <w:r w:rsidRPr="00B64770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радио-дифузне станице</w:t>
      </w:r>
      <w:r w:rsidRPr="00472EF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);</w:t>
      </w:r>
    </w:p>
    <w:p w14:paraId="78432D17" w14:textId="77777777" w:rsidR="003E5187" w:rsidRPr="00B64770" w:rsidRDefault="003E5187" w:rsidP="003E5187">
      <w:pPr>
        <w:pStyle w:val="NoSpacing"/>
        <w:rPr>
          <w:lang w:val="sr-Cyrl-CS" w:eastAsia="hr-HR"/>
        </w:rPr>
      </w:pPr>
    </w:p>
    <w:p w14:paraId="4425BC0C" w14:textId="77777777" w:rsidR="003E5187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захтевима за утврђивање заштитног појаса за електронске комуникационе мреже и припадајућих средстава, радио-коридора и заштитне зоне и начину извођења радова приликом изградње објеката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број 16/12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 даљем тексту: Правилник о захтевима за утврђивање заштитног појаса и начину извођења радова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76ABF963" w14:textId="77777777" w:rsidR="003E5187" w:rsidRPr="00472EF4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8B53C9" w14:textId="77777777" w:rsidR="003E5187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P.1546-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Метода за предикцију тачка-област за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терестричке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службе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радио-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фреквенцијском опсегу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MHz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3000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MHz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21A1393" w14:textId="77777777" w:rsidR="003E5187" w:rsidRPr="00472EF4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D6DA1CE" w14:textId="77777777" w:rsidR="003E5187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P.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1812-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Метода за предикцију тачка-област (дуж одређених путања) за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терестричке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службе 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VHF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UHF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опсезима;</w:t>
      </w:r>
    </w:p>
    <w:p w14:paraId="31E5268B" w14:textId="77777777" w:rsidR="003E5187" w:rsidRPr="00472EF4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F0470A6" w14:textId="77777777" w:rsidR="003E5187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P.526-1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Пропагација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дифракцијом;</w:t>
      </w:r>
    </w:p>
    <w:p w14:paraId="28625517" w14:textId="77777777" w:rsidR="003E5187" w:rsidRPr="00472EF4" w:rsidRDefault="003E5187" w:rsidP="003E5187">
      <w:pPr>
        <w:tabs>
          <w:tab w:val="left" w:pos="1530"/>
          <w:tab w:val="left" w:pos="992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672374" w14:textId="77777777" w:rsidR="003E5187" w:rsidRDefault="003E5187" w:rsidP="003E5187">
      <w:pPr>
        <w:tabs>
          <w:tab w:val="left" w:pos="1530"/>
          <w:tab w:val="left" w:pos="2880"/>
          <w:tab w:val="left" w:pos="297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Препоруком Бироа за радио-комуникације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Међународне уније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BS.412-9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Стандарди планирања за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терестричку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en-GB"/>
        </w:rPr>
        <w:t>FM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звучну радио-дифузију 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en-GB"/>
        </w:rPr>
        <w:t>VHF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псегу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2C7F9A7" w14:textId="77777777" w:rsidR="003E5187" w:rsidRPr="00472EF4" w:rsidRDefault="003E5187" w:rsidP="003E5187">
      <w:pPr>
        <w:tabs>
          <w:tab w:val="left" w:pos="1530"/>
          <w:tab w:val="left" w:pos="2880"/>
          <w:tab w:val="left" w:pos="297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CC12D59" w14:textId="77777777" w:rsidR="003E5187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BT.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1368-1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Критеријуми планирања за дигиталну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терестричку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телевизијску службу 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VHF/UHF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опсезима;</w:t>
      </w:r>
    </w:p>
    <w:p w14:paraId="39F57338" w14:textId="77777777" w:rsidR="003E5187" w:rsidRPr="00472EF4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851F48D" w14:textId="77777777" w:rsidR="003E5187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BT.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2033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-1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Критеријуми планирања, укључујући заштитне односе, за другу генерацију дигиталне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терестричке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телевизијске службе 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VHF/UHF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опсезима;</w:t>
      </w:r>
    </w:p>
    <w:p w14:paraId="1B1F8A75" w14:textId="77777777" w:rsidR="003E5187" w:rsidRPr="00472EF4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40F7E0D" w14:textId="77777777" w:rsidR="003E5187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BS.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1660-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основе за планирање дигиталне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терестричке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звучне радио-дифузије 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VHF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опсегу; </w:t>
      </w:r>
    </w:p>
    <w:p w14:paraId="01638082" w14:textId="77777777" w:rsidR="003E5187" w:rsidRPr="00472EF4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145AF26" w14:textId="77777777" w:rsidR="003E5187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11) </w:t>
      </w:r>
      <w:r w:rsidRPr="00472EF4">
        <w:rPr>
          <w:rFonts w:ascii="Times New Roman" w:eastAsia="Times New Roman" w:hAnsi="Times New Roman" w:cs="Times New Roman"/>
          <w:sz w:val="24"/>
          <w:lang w:val="sr-Cyrl-CS"/>
        </w:rPr>
        <w:t xml:space="preserve">Извештајем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Бироа за радио-комуникације Међународне уније за телекомуникације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ITU-R BT.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2254</w:t>
      </w:r>
      <w:r w:rsidRPr="00472EF4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i/>
          <w:sz w:val="24"/>
        </w:rPr>
        <w:t>Frequency</w:t>
      </w:r>
      <w:r w:rsidRPr="00B64770">
        <w:rPr>
          <w:rFonts w:ascii="Times New Roman" w:eastAsia="Times New Roman" w:hAnsi="Times New Roman" w:cs="Times New Roman"/>
          <w:i/>
          <w:sz w:val="24"/>
          <w:lang w:val="sr-Cyrl-CS"/>
        </w:rPr>
        <w:t xml:space="preserve"> &amp; </w:t>
      </w:r>
      <w:r w:rsidRPr="006648FB">
        <w:rPr>
          <w:rFonts w:ascii="Times New Roman" w:eastAsia="Times New Roman" w:hAnsi="Times New Roman" w:cs="Times New Roman"/>
          <w:i/>
          <w:sz w:val="24"/>
        </w:rPr>
        <w:t>Network</w:t>
      </w:r>
      <w:r w:rsidRPr="00B64770">
        <w:rPr>
          <w:rFonts w:ascii="Times New Roman" w:eastAsia="Times New Roman" w:hAnsi="Times New Roman" w:cs="Times New Roman"/>
          <w:i/>
          <w:sz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i/>
          <w:sz w:val="24"/>
        </w:rPr>
        <w:t>Planning</w:t>
      </w:r>
      <w:r w:rsidRPr="00B64770">
        <w:rPr>
          <w:rFonts w:ascii="Times New Roman" w:eastAsia="Times New Roman" w:hAnsi="Times New Roman" w:cs="Times New Roman"/>
          <w:i/>
          <w:sz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i/>
          <w:sz w:val="24"/>
        </w:rPr>
        <w:t>Aspects</w:t>
      </w:r>
      <w:r w:rsidRPr="00B64770">
        <w:rPr>
          <w:rFonts w:ascii="Times New Roman" w:eastAsia="Times New Roman" w:hAnsi="Times New Roman" w:cs="Times New Roman"/>
          <w:i/>
          <w:sz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i/>
          <w:sz w:val="24"/>
        </w:rPr>
        <w:t>of</w:t>
      </w:r>
      <w:r w:rsidRPr="00B64770">
        <w:rPr>
          <w:rFonts w:ascii="Times New Roman" w:eastAsia="Times New Roman" w:hAnsi="Times New Roman" w:cs="Times New Roman"/>
          <w:i/>
          <w:sz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i/>
          <w:sz w:val="24"/>
        </w:rPr>
        <w:t>DVB</w:t>
      </w:r>
      <w:r w:rsidRPr="00B64770">
        <w:rPr>
          <w:rFonts w:ascii="Times New Roman" w:eastAsia="Times New Roman" w:hAnsi="Times New Roman" w:cs="Times New Roman"/>
          <w:i/>
          <w:sz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i/>
          <w:sz w:val="24"/>
        </w:rPr>
        <w:t>T</w:t>
      </w:r>
      <w:r w:rsidRPr="00B64770">
        <w:rPr>
          <w:rFonts w:ascii="Times New Roman" w:eastAsia="Times New Roman" w:hAnsi="Times New Roman" w:cs="Times New Roman"/>
          <w:i/>
          <w:sz w:val="24"/>
          <w:lang w:val="sr-Cyrl-CS"/>
        </w:rPr>
        <w:t>2</w:t>
      </w:r>
      <w:r w:rsidRPr="006648FB">
        <w:rPr>
          <w:rFonts w:ascii="Times New Roman" w:eastAsia="Times New Roman" w:hAnsi="Times New Roman" w:cs="Times New Roman"/>
          <w:i/>
          <w:sz w:val="24"/>
          <w:lang w:val="sr-Cyrl-CS"/>
        </w:rPr>
        <w:t>;</w:t>
      </w:r>
    </w:p>
    <w:p w14:paraId="495D404A" w14:textId="77777777" w:rsidR="003E5187" w:rsidRPr="006648FB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14:paraId="19782303" w14:textId="77777777" w:rsidR="003E5187" w:rsidRPr="006648FB" w:rsidRDefault="003E5187" w:rsidP="003E5187">
      <w:pPr>
        <w:tabs>
          <w:tab w:val="left" w:pos="153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BU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>tech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3348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6648FB">
        <w:rPr>
          <w:rFonts w:ascii="Times New Roman" w:eastAsia="Times New Roman" w:hAnsi="Times New Roman" w:cs="Times New Roman"/>
          <w:i/>
          <w:sz w:val="24"/>
        </w:rPr>
        <w:t>Frequency &amp; Network Planning Aspects of DVB T2</w:t>
      </w:r>
      <w:r w:rsidRPr="006648FB">
        <w:rPr>
          <w:rFonts w:ascii="Times New Roman" w:eastAsia="Times New Roman" w:hAnsi="Times New Roman" w:cs="Times New Roman"/>
          <w:i/>
          <w:sz w:val="24"/>
          <w:lang w:val="sr-Cyrl-RS"/>
        </w:rPr>
        <w:t>.</w:t>
      </w:r>
    </w:p>
    <w:p w14:paraId="30E3F28C" w14:textId="77777777" w:rsidR="003E5187" w:rsidRDefault="003E5187" w:rsidP="003E5187">
      <w:pPr>
        <w:tabs>
          <w:tab w:val="left" w:pos="9923"/>
        </w:tabs>
        <w:ind w:left="15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DCB123" w14:textId="77777777" w:rsidR="003E5187" w:rsidRPr="00472EF4" w:rsidRDefault="003E5187" w:rsidP="003E5187">
      <w:pPr>
        <w:tabs>
          <w:tab w:val="left" w:pos="992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Техничка документација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за  фреквенцију за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FM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радио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-дифузну станицу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,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кој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добијена на Јавном конкурсу за издавање дозвол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за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пружање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медијске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услуге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радија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који је расписало регулаторно тело надлежно за електронске медије,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израђује се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на основу техничких и других параметара и података из Плана расподеле за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FM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радио-дифузне станице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</w:p>
    <w:p w14:paraId="3484621C" w14:textId="77777777" w:rsidR="003E5187" w:rsidRDefault="003E5187" w:rsidP="003E5187">
      <w:pPr>
        <w:tabs>
          <w:tab w:val="left" w:pos="8325"/>
        </w:tabs>
        <w:ind w:left="720"/>
        <w:jc w:val="both"/>
        <w:rPr>
          <w:lang w:eastAsia="hr-HR"/>
        </w:rPr>
      </w:pPr>
    </w:p>
    <w:p w14:paraId="55B49035" w14:textId="77777777" w:rsidR="003E5187" w:rsidRPr="00472EF4" w:rsidRDefault="003E5187" w:rsidP="003E5187">
      <w:pPr>
        <w:tabs>
          <w:tab w:val="left" w:pos="9923"/>
        </w:tabs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Техничка документација за дигиталну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терестричку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телевизију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из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за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одређену област и телевизијски канал из одређеног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мултиплекса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(мреже)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 који је прописан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ом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расподеле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ТV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радио-дифузне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станице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, на основу техничких и других параметара из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овог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лана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0B0D1866" w14:textId="77777777" w:rsidR="003E5187" w:rsidRPr="00472EF4" w:rsidRDefault="003E5187" w:rsidP="003E5187">
      <w:pPr>
        <w:tabs>
          <w:tab w:val="left" w:pos="9923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ab/>
        <w:t xml:space="preserve">             </w:t>
      </w:r>
    </w:p>
    <w:p w14:paraId="106DBE0D" w14:textId="77777777" w:rsidR="003E5187" w:rsidRPr="00472EF4" w:rsidRDefault="003E5187" w:rsidP="003E5187">
      <w:pPr>
        <w:tabs>
          <w:tab w:val="left" w:pos="9923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lastRenderedPageBreak/>
        <w:t xml:space="preserve">                        Пројектовање и реализација других мрежа (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мултиплекса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 остваруј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се на основу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Правилника о захтевима за утврђивање заштитног појаса и начину извођења радова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 техничких параметара мрежа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који ће бити утврђени приликом расписивања јавн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надметања.</w:t>
      </w:r>
    </w:p>
    <w:p w14:paraId="5D20A6A7" w14:textId="77777777" w:rsidR="003E5187" w:rsidRPr="00472EF4" w:rsidRDefault="003E5187" w:rsidP="003E5187">
      <w:pPr>
        <w:tabs>
          <w:tab w:val="left" w:pos="9923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48A63BC5" w14:textId="77777777" w:rsidR="003E5187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Техничка документација за дигиталну звучну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терестричку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радио-дифузију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из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за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одређену област 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радио-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фреквенцијски блок из одређеног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мултиплекса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(мреже)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</w:p>
    <w:p w14:paraId="2C4FCC02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0C524198" w14:textId="77777777" w:rsidR="003E5187" w:rsidRPr="00472EF4" w:rsidRDefault="003E5187" w:rsidP="003E5187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2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Latn-CS" w:eastAsia="hr-HR"/>
        </w:rPr>
        <w:t>.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Техничко решење</w:t>
      </w:r>
    </w:p>
    <w:p w14:paraId="4AAB2807" w14:textId="77777777" w:rsidR="003E5187" w:rsidRPr="00472EF4" w:rsidRDefault="003E5187" w:rsidP="003E5187">
      <w:pPr>
        <w:tabs>
          <w:tab w:val="left" w:pos="9923"/>
        </w:tabs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32B7D25" w14:textId="77777777" w:rsidR="003E5187" w:rsidRPr="00472EF4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Техничко решење за радио-дифузну службу садржи:</w:t>
      </w:r>
    </w:p>
    <w:p w14:paraId="566CBDCC" w14:textId="77777777" w:rsidR="003E5187" w:rsidRPr="00472EF4" w:rsidRDefault="003E5187" w:rsidP="003E5187">
      <w:pPr>
        <w:tabs>
          <w:tab w:val="left" w:pos="992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4BA0E48" w14:textId="77777777" w:rsidR="003E5187" w:rsidRDefault="003E5187" w:rsidP="003E5187">
      <w:pPr>
        <w:tabs>
          <w:tab w:val="left" w:pos="7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пис методе прорачуна зоне покривања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10C2AB76" w14:textId="77777777" w:rsidR="003E5187" w:rsidRDefault="003E5187" w:rsidP="003E5187">
      <w:pPr>
        <w:tabs>
          <w:tab w:val="left" w:pos="7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 прорачун зоне покривања;</w:t>
      </w:r>
    </w:p>
    <w:p w14:paraId="17389667" w14:textId="77777777" w:rsidR="003E5187" w:rsidRDefault="003E5187" w:rsidP="003E5187">
      <w:pPr>
        <w:tabs>
          <w:tab w:val="left" w:pos="7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 податке о антени;</w:t>
      </w:r>
    </w:p>
    <w:p w14:paraId="70EE9A4C" w14:textId="77777777" w:rsidR="003E5187" w:rsidRDefault="003E5187" w:rsidP="003E5187">
      <w:pPr>
        <w:tabs>
          <w:tab w:val="left" w:pos="7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 зону покривања;</w:t>
      </w:r>
    </w:p>
    <w:p w14:paraId="0CA24E3F" w14:textId="77777777" w:rsidR="003E5187" w:rsidRDefault="003E5187" w:rsidP="003E5187">
      <w:pPr>
        <w:tabs>
          <w:tab w:val="left" w:pos="7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) податке о опреми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;</w:t>
      </w:r>
    </w:p>
    <w:p w14:paraId="49A08B72" w14:textId="77777777" w:rsidR="003E5187" w:rsidRDefault="003E5187" w:rsidP="003E5187">
      <w:pPr>
        <w:tabs>
          <w:tab w:val="left" w:pos="7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) попуњену табелу података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2F1275F9" w14:textId="77777777" w:rsidR="003E5187" w:rsidRDefault="003E5187" w:rsidP="003E5187">
      <w:pPr>
        <w:tabs>
          <w:tab w:val="left" w:pos="720"/>
          <w:tab w:val="left" w:pos="9923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724497F6" w14:textId="77777777" w:rsidR="003E5187" w:rsidRPr="006648FB" w:rsidRDefault="003E5187" w:rsidP="003E5187">
      <w:pPr>
        <w:tabs>
          <w:tab w:val="left" w:pos="720"/>
          <w:tab w:val="left" w:pos="992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          а) 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Опис методе прорачуна зоне покривања</w:t>
      </w:r>
    </w:p>
    <w:p w14:paraId="4C86B5A6" w14:textId="77777777" w:rsidR="003E5187" w:rsidRPr="00472EF4" w:rsidRDefault="003E5187" w:rsidP="003E5187">
      <w:pPr>
        <w:tabs>
          <w:tab w:val="left" w:pos="720"/>
          <w:tab w:val="left" w:pos="9923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ab/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</w:t>
      </w:r>
    </w:p>
    <w:p w14:paraId="66F36FC1" w14:textId="77777777" w:rsidR="003E5187" w:rsidRPr="00472EF4" w:rsidRDefault="003E5187" w:rsidP="003E5187">
      <w:pPr>
        <w:tabs>
          <w:tab w:val="left" w:pos="992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Препоручује се примена статистичке методе и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детерминистичке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методе. Евентуално увођење емпиријски утврђених фактора корекције је прихватљиво, али искључиво у складу са карактером примењене методе. У документацији се описују само методе које су коришћене у конкретном примеру.</w:t>
      </w:r>
    </w:p>
    <w:p w14:paraId="24131FC6" w14:textId="77777777" w:rsidR="003E5187" w:rsidRDefault="003E5187" w:rsidP="003E5187">
      <w:pPr>
        <w:tabs>
          <w:tab w:val="left" w:pos="9923"/>
        </w:tabs>
        <w:ind w:left="1843" w:hanging="85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</w:t>
      </w:r>
    </w:p>
    <w:p w14:paraId="0CB6AE8C" w14:textId="77777777" w:rsidR="003E5187" w:rsidRPr="00B64770" w:rsidRDefault="003E5187" w:rsidP="003E518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B6477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б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) </w:t>
      </w:r>
      <w:r w:rsidRPr="007E557A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Прорачун зоне покривања</w:t>
      </w:r>
    </w:p>
    <w:p w14:paraId="5752EC80" w14:textId="77777777" w:rsidR="003E5187" w:rsidRPr="000F63B0" w:rsidRDefault="003E5187" w:rsidP="003E5187">
      <w:pPr>
        <w:tabs>
          <w:tab w:val="left" w:pos="9923"/>
        </w:tabs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347DAD2" w14:textId="77777777" w:rsidR="003E5187" w:rsidRPr="00472EF4" w:rsidRDefault="003E5187" w:rsidP="003E5187">
      <w:pPr>
        <w:tabs>
          <w:tab w:val="left" w:pos="9923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               У правцима за које су израђени профили терена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по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треб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но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одредити растојање на коме је, рачунато усвојеном методом, остварен интензитет поља једнак минимално употребљивом пољу или употребљивом пољу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уколико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је тај податак познат према одговарајућим препорукама. Прорачун зоне покривања врши се према стварном дијаграму зрачења антенског система.</w:t>
      </w:r>
    </w:p>
    <w:p w14:paraId="16A2687B" w14:textId="77777777" w:rsidR="003E5187" w:rsidRPr="006648FB" w:rsidRDefault="003E5187" w:rsidP="003E518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6F8F0761" w14:textId="77777777" w:rsidR="003E5187" w:rsidRPr="006648FB" w:rsidRDefault="003E5187" w:rsidP="003E518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в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) </w:t>
      </w:r>
      <w:r w:rsidRPr="007E557A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Подаци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о антени</w:t>
      </w:r>
    </w:p>
    <w:p w14:paraId="5D1B0621" w14:textId="77777777" w:rsidR="003E5187" w:rsidRDefault="003E5187" w:rsidP="003E5187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70C6FD6C" w14:textId="77777777" w:rsidR="003E5187" w:rsidRPr="00B64770" w:rsidRDefault="003E5187" w:rsidP="003E518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ab/>
        <w:t>Подаци о антени садрже:</w:t>
      </w:r>
    </w:p>
    <w:p w14:paraId="1CF5057B" w14:textId="77777777" w:rsidR="003E5187" w:rsidRPr="00B64770" w:rsidRDefault="003E5187" w:rsidP="003E5187">
      <w:pPr>
        <w:tabs>
          <w:tab w:val="left" w:pos="993"/>
        </w:tabs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7EE0133A" w14:textId="77777777" w:rsidR="003E5187" w:rsidRPr="00472EF4" w:rsidRDefault="003E5187" w:rsidP="003E5187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- опис и карактеристике антене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754E8636" w14:textId="77777777" w:rsidR="003E5187" w:rsidRPr="00472EF4" w:rsidRDefault="003E5187" w:rsidP="003E5187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- диспозицију појединачних антена и антенског напојног система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607FC66B" w14:textId="77777777" w:rsidR="003E5187" w:rsidRDefault="003E5187" w:rsidP="003E5187">
      <w:pPr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- антенски дијаграм и добитак антенског система, у односу на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полуталасни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</w:t>
      </w:r>
    </w:p>
    <w:p w14:paraId="20EBDA01" w14:textId="77777777" w:rsidR="003E5187" w:rsidRPr="00472EF4" w:rsidRDefault="003E5187" w:rsidP="003E5187">
      <w:pPr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дипол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131717C1" w14:textId="77777777" w:rsidR="003E5187" w:rsidRPr="00472EF4" w:rsidRDefault="003E5187" w:rsidP="003E5187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- обрачунат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губи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тке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преносном путу.</w:t>
      </w:r>
    </w:p>
    <w:p w14:paraId="77F71436" w14:textId="77777777" w:rsidR="003E5187" w:rsidRPr="00472EF4" w:rsidRDefault="003E5187" w:rsidP="003E5187">
      <w:pPr>
        <w:ind w:left="226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CCF584C" w14:textId="77777777" w:rsidR="003E5187" w:rsidRPr="00B64770" w:rsidRDefault="003E5187" w:rsidP="003E518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            г) 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Зона покривања</w:t>
      </w:r>
    </w:p>
    <w:p w14:paraId="197B3F0B" w14:textId="77777777" w:rsidR="003E5187" w:rsidRPr="00B64770" w:rsidRDefault="003E5187" w:rsidP="003E5187">
      <w:pPr>
        <w:tabs>
          <w:tab w:val="left" w:pos="993"/>
        </w:tabs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82E3DE6" w14:textId="77777777" w:rsidR="003E5187" w:rsidRPr="00472EF4" w:rsidRDefault="003E5187" w:rsidP="003E51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Зона покривања се црта на географској карти одговарајуће размере, не мање од 1 : 200 000, односно 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: 100 000 за предајнике мале снаге (величина цртежа не мања од формата А3). Размера и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размерник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се обавезно уносе на цртеж.</w:t>
      </w:r>
    </w:p>
    <w:p w14:paraId="11095D2D" w14:textId="77777777" w:rsidR="003E5187" w:rsidRPr="00472EF4" w:rsidRDefault="003E5187" w:rsidP="003E5187">
      <w:pPr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F4838CD" w14:textId="77777777" w:rsidR="003E5187" w:rsidRPr="006648FB" w:rsidRDefault="003E5187" w:rsidP="003E518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hr-HR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д</w:t>
      </w:r>
      <w:r w:rsidRPr="007E557A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)</w:t>
      </w:r>
      <w:r w:rsidRPr="006648FB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Подаци о опреми</w:t>
      </w:r>
    </w:p>
    <w:p w14:paraId="00B7E5D2" w14:textId="77777777" w:rsidR="003E5187" w:rsidRPr="00472EF4" w:rsidRDefault="003E5187" w:rsidP="003E5187">
      <w:pPr>
        <w:ind w:firstLine="873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hr-HR"/>
        </w:rPr>
      </w:pPr>
    </w:p>
    <w:p w14:paraId="29F8587F" w14:textId="77777777" w:rsidR="003E5187" w:rsidRPr="00472EF4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Подаци о опреми садрже о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пис и техничке карактеристике опреме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којом ће се реализовати захтевани дијаграм зрачења и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израчена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снага.</w:t>
      </w:r>
    </w:p>
    <w:p w14:paraId="3767C440" w14:textId="77777777" w:rsidR="003E5187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2E08E80" w14:textId="77777777" w:rsidR="003E5187" w:rsidRPr="00B64770" w:rsidRDefault="003E5187" w:rsidP="003E5187">
      <w:pPr>
        <w:tabs>
          <w:tab w:val="left" w:pos="567"/>
        </w:tabs>
        <w:ind w:left="810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ђ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) Табела података</w:t>
      </w:r>
    </w:p>
    <w:p w14:paraId="1BC78BFC" w14:textId="77777777" w:rsidR="003E5187" w:rsidRDefault="003E5187" w:rsidP="003E5187">
      <w:pPr>
        <w:tabs>
          <w:tab w:val="left" w:pos="567"/>
        </w:tabs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15200F6" w14:textId="77777777" w:rsidR="003E5187" w:rsidRDefault="003E5187" w:rsidP="003E5187">
      <w:pPr>
        <w:tabs>
          <w:tab w:val="left" w:pos="567"/>
        </w:tabs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Попуњену табелу података дату у наставку неопходно је приложити техничкој </w:t>
      </w:r>
    </w:p>
    <w:p w14:paraId="51FBC2F8" w14:textId="77777777" w:rsidR="003E5187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документацији. У табели је потребно попунити све тражене податке.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Географске координате локације радио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станице за коју се захтева коришћење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радио-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фреквенције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потребно је дати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WGS84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систему (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WGS84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координате одредити прецизно помоћу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GPS-a).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</w:p>
    <w:p w14:paraId="4273899F" w14:textId="77777777" w:rsidR="003E5187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65737752" w14:textId="77777777" w:rsidR="003E5187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9B56779" w14:textId="77777777" w:rsidR="003E5187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F4F48E6" w14:textId="77777777" w:rsidR="003E5187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7FAC8561" w14:textId="77777777" w:rsidR="003E5187" w:rsidRDefault="003E5187" w:rsidP="003E518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885D4AD" w14:textId="77777777" w:rsidR="003E5187" w:rsidRPr="00B64770" w:rsidRDefault="003E5187" w:rsidP="003E5187">
      <w:pP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tbl>
      <w:tblPr>
        <w:tblW w:w="9826" w:type="dxa"/>
        <w:tblInd w:w="113" w:type="dxa"/>
        <w:tblLook w:val="04A0" w:firstRow="1" w:lastRow="0" w:firstColumn="1" w:lastColumn="0" w:noHBand="0" w:noVBand="1"/>
      </w:tblPr>
      <w:tblGrid>
        <w:gridCol w:w="1112"/>
        <w:gridCol w:w="3743"/>
        <w:gridCol w:w="3690"/>
        <w:gridCol w:w="1281"/>
      </w:tblGrid>
      <w:tr w:rsidR="003E5187" w:rsidRPr="007A482F" w14:paraId="54EB5117" w14:textId="77777777" w:rsidTr="0060258C">
        <w:trPr>
          <w:trHeight w:val="109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3C9CD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bookmarkStart w:id="1" w:name="_Hlk52541992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  <w:p w14:paraId="6D5962C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2E7BFA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90216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756F505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90225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- Радио-ф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границама радио-фреквенцијског опсега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пријемна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резервна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029A6E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(P-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par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S-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single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R-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опсег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E5187" w:rsidRPr="007A482F" w14:paraId="2FC66231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292C51B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0904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BA3C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55B9D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D24206B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AE9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66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071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40C72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187" w:rsidRPr="007A482F" w14:paraId="03C23B4C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C84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5EF5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B67B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E5ED0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5A86493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D6996B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90240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6C7EEF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26E5E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D970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44F2F08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827449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90244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7FA2A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радио-службе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0EC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BFEF6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6732450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CC3B1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90301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203E4D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6F76E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326C5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7C716AA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A4501AE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90307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45E4A5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локације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5725E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54F1A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ECAE5CA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BBD5BCA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771AA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дужина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6D42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44F72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8F8AF57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8DE66EC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71F655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FB35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0EF5C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4148C50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76B4571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953D9A9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Надморска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231E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D0B74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D2D8BC8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357D19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11A4A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идентификације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E6064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8C0F2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1FDC6CB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58380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90407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69F2C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заузета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емисијом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93A9C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E4863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67FB635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FC0394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90419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62495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A43B5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853CF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0CB490C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C7DBBC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98FDA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708D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2BFE6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CE179F9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BE41D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AF02E3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29E9C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F9F2B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83D0033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1112C5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90507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ADEB8C8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изнад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63ACD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E9B7C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2204B70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3D7E5E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D25ADD3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Ефективна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(m)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8A2AA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94236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CB6D894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BFAFA0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90519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656BF6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FA8D1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048D8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D9779CB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D9F598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53AF0A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Поларизација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00C1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4DAA9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382E9ED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28270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6E1FE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Усмереност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B552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8FCB9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A6DA21C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055033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86A025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Азимут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максималног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зрачења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8B2E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230B1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364DFA8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F0F8D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90528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86524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ширине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102ED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E2946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1429464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FE5038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C42CA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Добитак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F2C74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D303B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4F6FA5C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43A56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82D61F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напред-назад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4431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5F3EB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AE9D8EE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EF4E26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90827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495E085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32A8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14541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C4ADE34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340A9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90835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F87EF1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Максимално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C3F4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43DB9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E8555F5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F3B6840" w14:textId="77777777" w:rsidR="003E5187" w:rsidRPr="0075193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51B46BB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Покретљивост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5217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2A30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341B961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C3F5FA3" w14:textId="77777777" w:rsidR="003E5187" w:rsidRPr="00545C02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644BC9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мрежи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02E40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F3138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9FE9ED7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B7177B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B0A40D0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Оквирна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јавном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егулаторног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надлежног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електронске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Лр49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расподеле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651EC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5B98B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DDA4C0E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20695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E75C9CD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самостална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мрежи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BB3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D98BF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2D5DEDB" w14:textId="77777777" w:rsidTr="0060258C">
        <w:trPr>
          <w:trHeight w:val="313"/>
        </w:trPr>
        <w:tc>
          <w:tcPr>
            <w:tcW w:w="8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A49511" w14:textId="77777777" w:rsidR="003E5187" w:rsidRPr="0009489A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9489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094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89A">
              <w:rPr>
                <w:rFonts w:ascii="Times New Roman" w:eastAsia="Times New Roman" w:hAnsi="Times New Roman" w:cs="Times New Roman"/>
                <w:color w:val="000000"/>
              </w:rPr>
              <w:t>опсег</w:t>
            </w:r>
            <w:proofErr w:type="spellEnd"/>
          </w:p>
          <w:p w14:paraId="16F7A12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EEA8F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9473AE6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1D35572" w14:textId="77777777" w:rsidR="003E5187" w:rsidRPr="002C0251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381C0B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C1A0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106D8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CE0C526" w14:textId="77777777" w:rsidTr="0060258C">
        <w:trPr>
          <w:trHeight w:val="31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AB5561" w14:textId="77777777" w:rsidR="003E5187" w:rsidRPr="002C0251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3F7638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Горња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B2CE9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AAD7EA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AC241B6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5F8460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0A2704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BB0EF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390CA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A6C84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5EC17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317C8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830FA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FC2D85" w14:textId="77777777" w:rsidR="003E5187" w:rsidRPr="00C2285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76B157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223616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5B965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A341B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1E3AC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807692A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95F8CED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52525831"/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Азимут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1AE479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Слабљење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хоризонталну</w:t>
            </w:r>
            <w:proofErr w:type="spellEnd"/>
          </w:p>
          <w:p w14:paraId="55FCA652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компоненту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(у dB)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885826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Слабљење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вертикалну</w:t>
            </w:r>
            <w:proofErr w:type="spellEnd"/>
          </w:p>
          <w:p w14:paraId="14E8E23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компоненту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(у dB)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53A48CB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Ефективна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</w:tr>
      <w:tr w:rsidR="003E5187" w:rsidRPr="007A482F" w14:paraId="5FA5F92C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5A4CC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40EE1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FB13B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303D2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B54DFBC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54F32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0248F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6CF9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46270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5ABC912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180A1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48B3B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2F0E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1D3E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531F4F2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4D843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D51EA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06824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C0B6D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E1E555E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8EC84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A5EF8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326E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580E0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56987CB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DCDB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8D14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1397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96EF5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4DACD24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8B5BC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BA8E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9B325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7ACB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1DDC0C2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FCA8E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E99DE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BB94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DEC2A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3C9E7C6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38884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D0CF4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ADC71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AA7F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82C7EC4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CD704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57E82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71A35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3262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28CD4D4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07E6B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29F03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0B93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FEEB1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015D54A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CD80D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477F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A668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C9DF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BF70DE7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A464A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B7372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CBF27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19FA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2FA4BA7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D4C4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C344D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349CD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08DB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B56BE38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34FDC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F90A1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05382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47E63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748D89C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C2AB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F3CB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925F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1C39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96A3223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AABC5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07AC5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6A9C6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F263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AC29091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2273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78526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FDDF3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69468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43CE0CE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0CC0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0F77E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82A4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FA5FE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622ED99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8FCC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5726A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71C68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A134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604785D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02001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CB4A5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F0352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4574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C6565C1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8A452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8BB9F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69253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C4D67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3C3E55A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D8FF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89553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961DC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23BF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91FF667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42670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76DC9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F897E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E7F14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816343D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3C9D7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0D19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256A05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61055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E33DDE6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DF085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50A98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84A6C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E774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D7ECACB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D4B65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64162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1A06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63033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68150F9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368C9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D25B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CF72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2A85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E5DD346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C36D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A10D3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5679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E355C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6DD6024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7EF3D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5C70B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5DFE5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43D3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B806E4F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E13E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0E620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D4847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A606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1C39B7A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4BD5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FA69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95CFD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3F3F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EA266BB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30997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7C7E1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FD142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FC505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04C3B41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BE0F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020CB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AEB00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A3FDC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894F2E1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89CC5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6FC62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12552C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5A69A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4487DF5" w14:textId="77777777" w:rsidTr="0060258C">
        <w:trPr>
          <w:trHeight w:val="3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68432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7A3F9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5698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0D4CD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  <w:bookmarkEnd w:id="2"/>
    </w:tbl>
    <w:p w14:paraId="1C151B43" w14:textId="77777777" w:rsidR="003E5187" w:rsidRPr="00482F6B" w:rsidRDefault="003E5187" w:rsidP="003E5187">
      <w:pPr>
        <w:pStyle w:val="ListParagraph"/>
        <w:tabs>
          <w:tab w:val="left" w:pos="9923"/>
        </w:tabs>
        <w:ind w:left="15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C3AB89" w14:textId="77777777" w:rsidR="003E5187" w:rsidRDefault="003E5187" w:rsidP="003E5187">
      <w:pPr>
        <w:pStyle w:val="ListParagraph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   </w:t>
      </w:r>
    </w:p>
    <w:p w14:paraId="1D988A94" w14:textId="77777777" w:rsidR="003E5187" w:rsidRDefault="003E5187" w:rsidP="003E5187">
      <w:pPr>
        <w:pStyle w:val="ListParagraph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00090126" w14:textId="77777777" w:rsidR="003E5187" w:rsidRDefault="003E5187" w:rsidP="003E5187">
      <w:pPr>
        <w:pStyle w:val="ListParagraph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747DB6D0" w14:textId="77777777" w:rsidR="003E5187" w:rsidRDefault="003E5187" w:rsidP="003E5187">
      <w:pPr>
        <w:pStyle w:val="ListParagraph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15DB499F" w14:textId="77777777" w:rsidR="003E5187" w:rsidRDefault="003E5187" w:rsidP="003E5187">
      <w:pPr>
        <w:pStyle w:val="ListParagraph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18A403D9" w14:textId="77777777" w:rsidR="003E5187" w:rsidRPr="00B64770" w:rsidRDefault="003E5187" w:rsidP="003E5187">
      <w:pPr>
        <w:pStyle w:val="ListParagraph"/>
        <w:tabs>
          <w:tab w:val="left" w:pos="992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hr-HR"/>
        </w:rPr>
        <w:t xml:space="preserve">III. 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М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ОБИЛНА СЛУЖБА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И ФИКСНА СЛУЖБА У 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ФУНКЦИОНАЛНИМ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  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СИСТЕМИМА</w:t>
      </w:r>
    </w:p>
    <w:p w14:paraId="67346050" w14:textId="77777777" w:rsidR="003E5187" w:rsidRDefault="003E5187" w:rsidP="003E5187">
      <w:pPr>
        <w:pStyle w:val="CommentText"/>
        <w:jc w:val="both"/>
        <w:rPr>
          <w:sz w:val="24"/>
          <w:szCs w:val="24"/>
        </w:rPr>
      </w:pPr>
    </w:p>
    <w:p w14:paraId="5F5FDE03" w14:textId="77777777" w:rsidR="003E5187" w:rsidRPr="00482F6B" w:rsidRDefault="003E5187" w:rsidP="003E5187">
      <w:pPr>
        <w:pStyle w:val="CommentText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Под </w:t>
      </w:r>
      <w:proofErr w:type="spellStart"/>
      <w:r>
        <w:rPr>
          <w:sz w:val="24"/>
          <w:szCs w:val="24"/>
        </w:rPr>
        <w:t>ф</w:t>
      </w:r>
      <w:r w:rsidRPr="00482F6B">
        <w:rPr>
          <w:sz w:val="24"/>
          <w:szCs w:val="24"/>
        </w:rPr>
        <w:t>ункционални</w:t>
      </w:r>
      <w:proofErr w:type="spellEnd"/>
      <w:r>
        <w:rPr>
          <w:sz w:val="24"/>
          <w:szCs w:val="24"/>
          <w:lang w:val="sr-Cyrl-RS"/>
        </w:rPr>
        <w:t>м</w:t>
      </w:r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систем</w:t>
      </w:r>
      <w:proofErr w:type="spellEnd"/>
      <w:r>
        <w:rPr>
          <w:sz w:val="24"/>
          <w:szCs w:val="24"/>
          <w:lang w:val="sr-Cyrl-RS"/>
        </w:rPr>
        <w:t>ом</w:t>
      </w:r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смислу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proofErr w:type="spellStart"/>
      <w:r>
        <w:rPr>
          <w:sz w:val="24"/>
          <w:szCs w:val="24"/>
        </w:rPr>
        <w:t>равилника</w:t>
      </w:r>
      <w:proofErr w:type="spellEnd"/>
      <w:r>
        <w:rPr>
          <w:sz w:val="24"/>
          <w:szCs w:val="24"/>
          <w:lang w:val="sr-Cyrl-RS"/>
        </w:rPr>
        <w:t>, подразумева се</w:t>
      </w:r>
      <w:r w:rsidRPr="00482F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приватни</w:t>
      </w:r>
      <w:proofErr w:type="spellEnd"/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радио</w:t>
      </w:r>
      <w:proofErr w:type="spellEnd"/>
      <w:r>
        <w:rPr>
          <w:sz w:val="24"/>
          <w:szCs w:val="24"/>
          <w:lang w:val="sr-Cyrl-RS"/>
        </w:rPr>
        <w:t>-</w:t>
      </w:r>
      <w:proofErr w:type="spellStart"/>
      <w:r w:rsidRPr="00482F6B">
        <w:rPr>
          <w:sz w:val="24"/>
          <w:szCs w:val="24"/>
        </w:rPr>
        <w:t>систем</w:t>
      </w:r>
      <w:proofErr w:type="spellEnd"/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са</w:t>
      </w:r>
      <w:proofErr w:type="spellEnd"/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каналним</w:t>
      </w:r>
      <w:proofErr w:type="spellEnd"/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размаком</w:t>
      </w:r>
      <w:proofErr w:type="spellEnd"/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до</w:t>
      </w:r>
      <w:proofErr w:type="spellEnd"/>
      <w:r w:rsidRPr="00482F6B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kHz</w:t>
      </w:r>
      <w:proofErr w:type="spellEnd"/>
      <w:r w:rsidRPr="00482F6B">
        <w:rPr>
          <w:sz w:val="24"/>
          <w:szCs w:val="24"/>
        </w:rPr>
        <w:t xml:space="preserve"> у </w:t>
      </w:r>
      <w:proofErr w:type="spellStart"/>
      <w:r w:rsidRPr="00482F6B">
        <w:rPr>
          <w:sz w:val="24"/>
          <w:szCs w:val="24"/>
        </w:rPr>
        <w:t>радио</w:t>
      </w:r>
      <w:r>
        <w:rPr>
          <w:sz w:val="24"/>
          <w:szCs w:val="24"/>
        </w:rPr>
        <w:t>-</w:t>
      </w:r>
      <w:r w:rsidRPr="00482F6B">
        <w:rPr>
          <w:sz w:val="24"/>
          <w:szCs w:val="24"/>
        </w:rPr>
        <w:t>фреквенцијском</w:t>
      </w:r>
      <w:proofErr w:type="spellEnd"/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о</w:t>
      </w:r>
      <w:r>
        <w:rPr>
          <w:sz w:val="24"/>
          <w:szCs w:val="24"/>
        </w:rPr>
        <w:t>п</w:t>
      </w:r>
      <w:r w:rsidRPr="00482F6B">
        <w:rPr>
          <w:sz w:val="24"/>
          <w:szCs w:val="24"/>
        </w:rPr>
        <w:t>сегу</w:t>
      </w:r>
      <w:proofErr w:type="spellEnd"/>
      <w:r w:rsidRPr="00482F6B">
        <w:rPr>
          <w:sz w:val="24"/>
          <w:szCs w:val="24"/>
        </w:rPr>
        <w:t xml:space="preserve"> </w:t>
      </w:r>
      <w:proofErr w:type="spellStart"/>
      <w:r w:rsidRPr="00482F6B">
        <w:rPr>
          <w:sz w:val="24"/>
          <w:szCs w:val="24"/>
        </w:rPr>
        <w:t>од</w:t>
      </w:r>
      <w:proofErr w:type="spellEnd"/>
      <w:r w:rsidRPr="00482F6B">
        <w:rPr>
          <w:sz w:val="24"/>
          <w:szCs w:val="24"/>
        </w:rPr>
        <w:t xml:space="preserve"> 30 MHz </w:t>
      </w:r>
      <w:proofErr w:type="spellStart"/>
      <w:r w:rsidRPr="00482F6B">
        <w:rPr>
          <w:sz w:val="24"/>
          <w:szCs w:val="24"/>
        </w:rPr>
        <w:t>до</w:t>
      </w:r>
      <w:proofErr w:type="spellEnd"/>
      <w:r w:rsidRPr="00482F6B">
        <w:rPr>
          <w:sz w:val="24"/>
          <w:szCs w:val="24"/>
        </w:rPr>
        <w:t xml:space="preserve"> 1 GHz</w:t>
      </w:r>
      <w:r>
        <w:rPr>
          <w:sz w:val="24"/>
          <w:szCs w:val="24"/>
        </w:rPr>
        <w:t>.</w:t>
      </w:r>
    </w:p>
    <w:p w14:paraId="7BD50A14" w14:textId="77777777" w:rsidR="003E5187" w:rsidRPr="00472EF4" w:rsidRDefault="003E5187" w:rsidP="003E5187">
      <w:pPr>
        <w:pStyle w:val="ListParagraph"/>
        <w:tabs>
          <w:tab w:val="left" w:pos="9923"/>
        </w:tabs>
        <w:ind w:left="1530"/>
        <w:jc w:val="both"/>
        <w:rPr>
          <w:lang w:val="sr-Cyrl-CS" w:eastAsia="hr-HR"/>
        </w:rPr>
      </w:pPr>
      <w:r w:rsidRPr="00482F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36F09E2C" w14:textId="77777777" w:rsidR="003E5187" w:rsidRPr="00472EF4" w:rsidRDefault="003E5187" w:rsidP="003E5187">
      <w:pPr>
        <w:tabs>
          <w:tab w:val="left" w:pos="9923"/>
        </w:tabs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1. 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Техничка документација</w:t>
      </w:r>
    </w:p>
    <w:p w14:paraId="47F0D008" w14:textId="77777777" w:rsidR="003E5187" w:rsidRPr="00472EF4" w:rsidRDefault="003E5187" w:rsidP="003E5187">
      <w:pPr>
        <w:tabs>
          <w:tab w:val="left" w:pos="9923"/>
        </w:tabs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7C6998C5" w14:textId="77777777" w:rsidR="003E5187" w:rsidRPr="00472EF4" w:rsidRDefault="003E5187" w:rsidP="003E5187">
      <w:pPr>
        <w:tabs>
          <w:tab w:val="left" w:pos="16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ехничка документација 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мобилну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службу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и фиксну службу у функционалним системима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осим позитивно-правних прописа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наведен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их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лави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овог упутства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из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у складу са:</w:t>
      </w:r>
    </w:p>
    <w:p w14:paraId="7A16C3E9" w14:textId="77777777" w:rsidR="003E5187" w:rsidRPr="00472EF4" w:rsidRDefault="003E5187" w:rsidP="003E518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666B5B5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Планом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расподеле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фреквенција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GSM/DCS 1800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систем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Службени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гласник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бр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. 17/08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и 112/14 - др.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пр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hr-HR"/>
        </w:rPr>
        <w:t>oпис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);</w:t>
      </w:r>
    </w:p>
    <w:p w14:paraId="3D55C888" w14:textId="77777777" w:rsidR="003E5187" w:rsidRPr="00B64770" w:rsidRDefault="003E5187" w:rsidP="003E518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1EFAD2D7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Правилник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утврђивању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План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расподеле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фреквенција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радио-фреквенцијским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опсезима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1710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1785/1805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1880 MHz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112/14 и 125/14)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177735E2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35AE648" w14:textId="77777777" w:rsidR="003E5187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3)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Правилником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о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утврђивању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План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а</w:t>
      </w:r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расподеле</w:t>
      </w:r>
      <w:proofErr w:type="spellEnd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радио-фреквенција</w:t>
      </w:r>
      <w:proofErr w:type="spellEnd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за</w:t>
      </w:r>
      <w:proofErr w:type="spellEnd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</w:t>
      </w:r>
      <w:proofErr w:type="spellEnd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у </w:t>
      </w:r>
      <w:proofErr w:type="spellStart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фреквенцијским</w:t>
      </w:r>
      <w:proofErr w:type="spellEnd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опсезима</w:t>
      </w:r>
      <w:proofErr w:type="spellEnd"/>
      <w:r w:rsidRPr="00B5430D">
        <w:rPr>
          <w:rFonts w:ascii="Times New Roman" w:eastAsia="Times New Roman" w:hAnsi="Times New Roman" w:cs="Times New Roman"/>
          <w:sz w:val="19"/>
          <w:szCs w:val="19"/>
          <w:lang w:val="hr-HR" w:eastAsia="hr-HR"/>
        </w:rPr>
        <w:t xml:space="preserve"> </w:t>
      </w:r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791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-</w:t>
      </w:r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821/832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-</w:t>
      </w:r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862 MHz </w:t>
      </w:r>
      <w:r w:rsidRPr="00B5430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Pr="00B5430D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„</w:t>
      </w:r>
      <w:proofErr w:type="spellStart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Службени</w:t>
      </w:r>
      <w:proofErr w:type="spellEnd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гласник</w:t>
      </w:r>
      <w:proofErr w:type="spellEnd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РС“, </w:t>
      </w:r>
      <w:proofErr w:type="spellStart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</w:t>
      </w:r>
      <w:proofErr w:type="spellEnd"/>
      <w:r w:rsidRPr="00887F86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ој</w:t>
      </w:r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94/14)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;</w:t>
      </w:r>
    </w:p>
    <w:p w14:paraId="6141476C" w14:textId="77777777" w:rsidR="003E5187" w:rsidRPr="006648FB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05DF053" w14:textId="77777777" w:rsidR="003E5187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lastRenderedPageBreak/>
        <w:t xml:space="preserve">4)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План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ом</w:t>
      </w:r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расподеле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фреквенција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за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UMTS/IMT-2000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радио</w:t>
      </w:r>
      <w:proofErr w:type="spellEnd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-</w:t>
      </w:r>
      <w:proofErr w:type="spellStart"/>
      <w:r w:rsidRPr="00B5430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систем</w:t>
      </w:r>
      <w:proofErr w:type="spellEnd"/>
      <w:r w:rsidRPr="00B5430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Pr="00B5430D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„</w:t>
      </w:r>
      <w:proofErr w:type="spellStart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Службени</w:t>
      </w:r>
      <w:proofErr w:type="spellEnd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гласник</w:t>
      </w:r>
      <w:proofErr w:type="spellEnd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РС“, </w:t>
      </w:r>
      <w:proofErr w:type="spellStart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брoj</w:t>
      </w:r>
      <w:proofErr w:type="spellEnd"/>
      <w:r w:rsidRPr="00887F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17/08)</w:t>
      </w:r>
      <w:r w:rsidRPr="00887F86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4ED95DD1" w14:textId="77777777" w:rsidR="003E5187" w:rsidRPr="00887F86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03F10793" w14:textId="77777777" w:rsidR="003E5187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5) </w:t>
      </w:r>
      <w:proofErr w:type="spellStart"/>
      <w:r w:rsidRPr="00887F8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План</w:t>
      </w:r>
      <w:r w:rsidRPr="006648F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ом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расподеле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фреквенција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за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радио</w:t>
      </w:r>
      <w:r w:rsidRPr="006648F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</w:t>
      </w:r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системе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у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фреквенцијском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опсегу</w:t>
      </w:r>
      <w:proofErr w:type="spellEnd"/>
      <w:r w:rsidRPr="00E92D12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410-420/420-430 MHz (</w:t>
      </w:r>
      <w:r w:rsidRPr="006648F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„</w:t>
      </w:r>
      <w:proofErr w:type="spellStart"/>
      <w:r w:rsidRPr="00887F8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Службени</w:t>
      </w:r>
      <w:proofErr w:type="spellEnd"/>
      <w:r w:rsidRPr="00887F8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Pr="00887F8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гласник</w:t>
      </w:r>
      <w:proofErr w:type="spellEnd"/>
      <w:r w:rsidRPr="00887F8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РС“, </w:t>
      </w:r>
      <w:proofErr w:type="spellStart"/>
      <w:r w:rsidRPr="00887F8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брoj</w:t>
      </w:r>
      <w:proofErr w:type="spellEnd"/>
      <w:r w:rsidRPr="00887F8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8/09)</w:t>
      </w:r>
      <w:r w:rsidRPr="006648F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;</w:t>
      </w:r>
    </w:p>
    <w:p w14:paraId="50BC546A" w14:textId="77777777" w:rsidR="003E5187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</w:pPr>
    </w:p>
    <w:p w14:paraId="63FF4152" w14:textId="77777777" w:rsidR="003E5187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hr-HR"/>
        </w:rPr>
        <w:t xml:space="preserve">6)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Правилником о утврђивању Плана расподеле радио-фреквенција у радио-фреквенцијском опсегу 2500-2690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MHz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(„Службени гласник РС“, број 129/20);</w:t>
      </w:r>
    </w:p>
    <w:p w14:paraId="5279C652" w14:textId="77777777" w:rsidR="003E5187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24BA2855" w14:textId="77777777" w:rsidR="003E5187" w:rsidRPr="005B46D0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7)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Правилником о утврђивању Плана расподеле радио-фреквенција у радио-фреквенцијском опсегу 3400-3800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MHz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(„Службени гласник РС“, број 129/20);</w:t>
      </w:r>
    </w:p>
    <w:p w14:paraId="14AA17FA" w14:textId="77777777" w:rsidR="003E5187" w:rsidRDefault="003E5187" w:rsidP="003E5187">
      <w:pPr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8) Појединачним плановима расподеле радио-фреквенција по службама (здравство,    ватрогасна служба, електропривреда,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електродистрибуција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 противградна одбрана итд.)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;</w:t>
      </w:r>
    </w:p>
    <w:p w14:paraId="5C669627" w14:textId="77777777" w:rsidR="003E5187" w:rsidRPr="00B64770" w:rsidRDefault="003E5187" w:rsidP="003E5187">
      <w:pPr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669B492E" w14:textId="77777777" w:rsidR="003E5187" w:rsidRDefault="003E5187" w:rsidP="003E5187">
      <w:pPr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9) Правилником о захтевима за утврђивање заштитног појаса и начину извођења радова наведеним у глави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II.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дељак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 тачка 3) овог упутства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6E5362F1" w14:textId="77777777" w:rsidR="003E5187" w:rsidRDefault="003E5187" w:rsidP="003E5187">
      <w:pPr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007B3B6" w14:textId="77777777" w:rsidR="003E5187" w:rsidRDefault="003E5187" w:rsidP="003E5187">
      <w:pPr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10) Препоруком Бироа за радио-комуникације Међународне уније за телекомуникације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ITU-R P.1546-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: Метода за предикцију тачка-област за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терестичке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службе у фреквенцијском опсегу од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MHz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3000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MHz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1285FFD9" w14:textId="77777777" w:rsidR="003E5187" w:rsidRDefault="003E5187" w:rsidP="003E5187">
      <w:pPr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39B4DA2F" w14:textId="77777777" w:rsidR="003E5187" w:rsidRDefault="003E5187" w:rsidP="003E5187">
      <w:p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11) Препоруком Бироа за радио-комуникације Међународне уније за телекомуникације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ITU-R P.526-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Пропагација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дифракцијом;</w:t>
      </w:r>
    </w:p>
    <w:p w14:paraId="6A23194F" w14:textId="77777777" w:rsidR="003E5187" w:rsidRDefault="003E5187" w:rsidP="003E5187">
      <w:p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F8EDC8A" w14:textId="77777777" w:rsidR="003E5187" w:rsidRDefault="003E5187" w:rsidP="003E5187">
      <w:pPr>
        <w:tabs>
          <w:tab w:val="left" w:pos="990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12) Правилником о техничким и експлоатационим условима под којима се могу користити радио-станице за фреквенцијски или фазно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модулисане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 радио-телефонске емисије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лист СФРЈ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81, 42/82 и 64/86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06AF891B" w14:textId="77777777" w:rsidR="003E5187" w:rsidRDefault="003E5187" w:rsidP="003E5187">
      <w:pPr>
        <w:tabs>
          <w:tab w:val="left" w:pos="1710"/>
          <w:tab w:val="left" w:pos="2160"/>
        </w:tabs>
        <w:ind w:left="1170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72B84A9" w14:textId="77777777" w:rsidR="003E5187" w:rsidRDefault="003E5187" w:rsidP="003E5187">
      <w:pPr>
        <w:tabs>
          <w:tab w:val="left" w:pos="1710"/>
          <w:tab w:val="left" w:pos="2160"/>
        </w:tabs>
        <w:ind w:left="117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14:paraId="7B8D158B" w14:textId="77777777" w:rsidR="003E5187" w:rsidRDefault="003E5187" w:rsidP="003E5187">
      <w:pPr>
        <w:tabs>
          <w:tab w:val="left" w:pos="1710"/>
          <w:tab w:val="left" w:pos="2160"/>
        </w:tabs>
        <w:ind w:left="117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14:paraId="6E8060A4" w14:textId="77777777" w:rsidR="003E5187" w:rsidRPr="00472EF4" w:rsidRDefault="003E5187" w:rsidP="003E5187">
      <w:pPr>
        <w:tabs>
          <w:tab w:val="left" w:pos="1710"/>
          <w:tab w:val="left" w:pos="2160"/>
        </w:tabs>
        <w:ind w:left="117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14:paraId="4E086A30" w14:textId="77777777" w:rsidR="003E5187" w:rsidRPr="00472EF4" w:rsidRDefault="003E5187" w:rsidP="003E5187">
      <w:pPr>
        <w:tabs>
          <w:tab w:val="left" w:pos="9923"/>
        </w:tabs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2. Техничко решење</w:t>
      </w:r>
    </w:p>
    <w:p w14:paraId="33DEA1F5" w14:textId="77777777" w:rsidR="003E5187" w:rsidRPr="00472EF4" w:rsidRDefault="003E5187" w:rsidP="003E5187">
      <w:pPr>
        <w:tabs>
          <w:tab w:val="left" w:pos="9923"/>
        </w:tabs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EF80AC4" w14:textId="77777777" w:rsidR="003E5187" w:rsidRDefault="003E5187" w:rsidP="003E5187">
      <w:pPr>
        <w:tabs>
          <w:tab w:val="left" w:pos="9923"/>
        </w:tabs>
        <w:ind w:left="720" w:hanging="135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           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Техничко решење за мобилну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фиксну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службу</w:t>
      </w:r>
      <w:r w:rsidRPr="001F657C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у функционалним системима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</w:p>
    <w:p w14:paraId="0CC20E72" w14:textId="77777777" w:rsidR="003E5187" w:rsidRPr="00B64770" w:rsidRDefault="003E5187" w:rsidP="003E5187">
      <w:pPr>
        <w:tabs>
          <w:tab w:val="left" w:pos="9923"/>
        </w:tabs>
        <w:ind w:left="720" w:hanging="135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с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адржи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следеће:</w:t>
      </w:r>
    </w:p>
    <w:p w14:paraId="0BB0EE07" w14:textId="77777777" w:rsidR="003E5187" w:rsidRDefault="003E5187" w:rsidP="003E5187">
      <w:pPr>
        <w:tabs>
          <w:tab w:val="left" w:pos="9923"/>
        </w:tabs>
        <w:ind w:left="720" w:hanging="135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</w:p>
    <w:p w14:paraId="1DA84861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опис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п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отреб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hr-HR"/>
        </w:rPr>
        <w:t>е</w:t>
      </w:r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корисника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за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радио-везама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(осим за јавну мобилну)</w:t>
      </w:r>
      <w:r>
        <w:rPr>
          <w:rFonts w:ascii="Times New Roman" w:hAnsi="Times New Roman" w:cs="Times New Roman"/>
          <w:sz w:val="24"/>
          <w:szCs w:val="24"/>
          <w:lang w:val="sr-Latn-RS" w:eastAsia="hr-HR"/>
        </w:rPr>
        <w:t>;</w:t>
      </w:r>
    </w:p>
    <w:p w14:paraId="5BED6FCD" w14:textId="77777777" w:rsidR="003E5187" w:rsidRPr="00B64770" w:rsidRDefault="003E5187" w:rsidP="003E518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 xml:space="preserve">2)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концепцијско решење система радио-веза (осим за јавну мобилну)</w:t>
      </w:r>
      <w:r>
        <w:rPr>
          <w:rFonts w:ascii="Times New Roman" w:hAnsi="Times New Roman" w:cs="Times New Roman"/>
          <w:sz w:val="24"/>
          <w:szCs w:val="24"/>
          <w:lang w:val="sr-Latn-RS" w:eastAsia="hr-HR"/>
        </w:rPr>
        <w:t>;</w:t>
      </w:r>
    </w:p>
    <w:p w14:paraId="3EE6FF03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 xml:space="preserve">3)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метод прорачуна зоне покривања базне радио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станице</w:t>
      </w:r>
      <w:r>
        <w:rPr>
          <w:rFonts w:ascii="Times New Roman" w:hAnsi="Times New Roman" w:cs="Times New Roman"/>
          <w:sz w:val="24"/>
          <w:szCs w:val="24"/>
          <w:lang w:val="sr-Latn-RS" w:eastAsia="hr-HR"/>
        </w:rPr>
        <w:t>;</w:t>
      </w:r>
    </w:p>
    <w:p w14:paraId="3ED1F360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>4)</w:t>
      </w:r>
      <w:r w:rsidRPr="00701082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опис и техничке карактеристике антенског система</w:t>
      </w:r>
      <w:r>
        <w:rPr>
          <w:rFonts w:ascii="Times New Roman" w:hAnsi="Times New Roman" w:cs="Times New Roman"/>
          <w:sz w:val="24"/>
          <w:szCs w:val="24"/>
          <w:lang w:val="sr-Latn-RS" w:eastAsia="hr-HR"/>
        </w:rPr>
        <w:t>;</w:t>
      </w:r>
    </w:p>
    <w:p w14:paraId="17728930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>5)</w:t>
      </w:r>
      <w:r w:rsidRPr="00701082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опис и техничке карактеристике уређаја и припадајуће опреме</w:t>
      </w:r>
      <w:r>
        <w:rPr>
          <w:rFonts w:ascii="Times New Roman" w:hAnsi="Times New Roman" w:cs="Times New Roman"/>
          <w:sz w:val="24"/>
          <w:szCs w:val="24"/>
          <w:lang w:val="sr-Latn-RS" w:eastAsia="hr-HR"/>
        </w:rPr>
        <w:t>;</w:t>
      </w:r>
    </w:p>
    <w:p w14:paraId="2005ABB7" w14:textId="77777777" w:rsidR="003E5187" w:rsidRPr="0065406B" w:rsidRDefault="003E5187" w:rsidP="003E5187">
      <w:pPr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>6)</w:t>
      </w:r>
      <w:r w:rsidRPr="00701082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анализу могућих међусобних ометања радио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станица у оквиру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п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редложеног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система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(осим за јавну мобилну)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14994494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Latn-R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 xml:space="preserve">7)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начин рада радио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станица у радио-мрежи (осим за јавну мобилну)</w:t>
      </w:r>
      <w:r>
        <w:rPr>
          <w:rFonts w:ascii="Times New Roman" w:hAnsi="Times New Roman" w:cs="Times New Roman"/>
          <w:sz w:val="24"/>
          <w:szCs w:val="24"/>
          <w:lang w:val="sr-Latn-RS" w:eastAsia="hr-HR"/>
        </w:rPr>
        <w:t>;</w:t>
      </w:r>
    </w:p>
    <w:p w14:paraId="56E8A4FA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hAnsi="Times New Roman" w:cs="Times New Roman"/>
          <w:sz w:val="24"/>
          <w:szCs w:val="24"/>
          <w:lang w:val="sr-Latn-RS" w:eastAsia="hr-HR"/>
        </w:rPr>
        <w:t>8)</w:t>
      </w:r>
      <w:r w:rsidRPr="00701082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попуњену табелу података</w:t>
      </w:r>
      <w:r>
        <w:rPr>
          <w:rFonts w:ascii="Times New Roman" w:hAnsi="Times New Roman" w:cs="Times New Roman"/>
          <w:sz w:val="24"/>
          <w:szCs w:val="24"/>
          <w:lang w:val="sr-Latn-RS" w:eastAsia="hr-HR"/>
        </w:rPr>
        <w:t>.</w:t>
      </w:r>
    </w:p>
    <w:p w14:paraId="360DE20A" w14:textId="77777777" w:rsidR="003E5187" w:rsidRPr="00B64770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Latn-RS" w:eastAsia="hr-HR"/>
        </w:rPr>
      </w:pPr>
    </w:p>
    <w:p w14:paraId="4DA55D98" w14:textId="77777777" w:rsidR="003E5187" w:rsidRPr="00B64770" w:rsidRDefault="003E5187" w:rsidP="003E518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а) Опис 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п</w:t>
      </w:r>
      <w:proofErr w:type="spellStart"/>
      <w:r w:rsidRPr="00B64770">
        <w:rPr>
          <w:rFonts w:ascii="Times New Roman" w:hAnsi="Times New Roman" w:cs="Times New Roman"/>
          <w:b/>
          <w:sz w:val="24"/>
          <w:szCs w:val="24"/>
          <w:lang w:val="hr-HR" w:eastAsia="hr-HR"/>
        </w:rPr>
        <w:t>отреб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е</w:t>
      </w:r>
      <w:r w:rsidRPr="00B64770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 w:rsidRPr="00B64770">
        <w:rPr>
          <w:rFonts w:ascii="Times New Roman" w:hAnsi="Times New Roman" w:cs="Times New Roman"/>
          <w:b/>
          <w:sz w:val="24"/>
          <w:szCs w:val="24"/>
          <w:lang w:val="hr-HR" w:eastAsia="hr-HR"/>
        </w:rPr>
        <w:t>корисника</w:t>
      </w:r>
      <w:proofErr w:type="spellEnd"/>
      <w:r w:rsidRPr="00B64770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 w:rsidRPr="00B64770">
        <w:rPr>
          <w:rFonts w:ascii="Times New Roman" w:hAnsi="Times New Roman" w:cs="Times New Roman"/>
          <w:b/>
          <w:sz w:val="24"/>
          <w:szCs w:val="24"/>
          <w:lang w:val="hr-HR" w:eastAsia="hr-HR"/>
        </w:rPr>
        <w:t>за</w:t>
      </w:r>
      <w:proofErr w:type="spellEnd"/>
      <w:r w:rsidRPr="00B64770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 w:rsidRPr="00B64770">
        <w:rPr>
          <w:rFonts w:ascii="Times New Roman" w:hAnsi="Times New Roman" w:cs="Times New Roman"/>
          <w:b/>
          <w:sz w:val="24"/>
          <w:szCs w:val="24"/>
          <w:lang w:val="hr-HR" w:eastAsia="hr-HR"/>
        </w:rPr>
        <w:t>радио-везама</w:t>
      </w:r>
      <w:proofErr w:type="spellEnd"/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(осим за јавну мобилну)</w:t>
      </w:r>
    </w:p>
    <w:p w14:paraId="5C046064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</w:p>
    <w:p w14:paraId="2EF2C3CE" w14:textId="77777777" w:rsidR="003E5187" w:rsidRDefault="003E5187" w:rsidP="003E5187">
      <w:pPr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    Ово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обухвата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опис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технологиј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hr-HR"/>
        </w:rPr>
        <w:t>е</w:t>
      </w:r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рада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корисника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за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чије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се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потребе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успоставља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радио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-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>веза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. 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У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оквиру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технологије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дефинише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с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ким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треба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размењује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информације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радио-везом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карактер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и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врст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а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информациј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број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и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просечн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а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дужин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а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трајања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информације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и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неопходан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број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информација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које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истовремено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размењују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,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као и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териториј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која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обухваћена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исказаном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технологијом</w:t>
      </w:r>
      <w:proofErr w:type="spellEnd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540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</w:t>
      </w:r>
    </w:p>
    <w:p w14:paraId="324E89C2" w14:textId="77777777" w:rsidR="003E5187" w:rsidRPr="006648FB" w:rsidRDefault="003E5187" w:rsidP="003E5187">
      <w:pPr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0A079BBD" w14:textId="77777777" w:rsidR="003E5187" w:rsidRPr="00B64770" w:rsidRDefault="003E5187" w:rsidP="003E5187">
      <w:pPr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 б)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К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онцепцијско решење система радио-веза (осим за јавну мобилну)</w:t>
      </w:r>
    </w:p>
    <w:p w14:paraId="60EE6757" w14:textId="77777777" w:rsidR="003E5187" w:rsidRPr="00B64770" w:rsidRDefault="003E5187" w:rsidP="003E5187">
      <w:pPr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</w:p>
    <w:p w14:paraId="34FF71F6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       Овим се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дефиниш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>у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типов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>и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радио-мрежа (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симплексна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,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семидуплексна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,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дуплексна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, интеграција више радио-мрежа и др.), са шематским приказом радио-система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и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проценом густине радио-саобраћаја. Концепцијско решење система радио-веза треба да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задовољи исказане потребе за радио-везама и рационалност у коришћењу намењених 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>радио-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фреквенција, као и да обезбеди техничко и технолошко јединство система радио-веза на нивоу делатности (уколико је потребно)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>.</w:t>
      </w:r>
    </w:p>
    <w:p w14:paraId="46C3BFC9" w14:textId="77777777" w:rsidR="003E5187" w:rsidRPr="006648FB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</w:p>
    <w:p w14:paraId="5EA15E8E" w14:textId="77777777" w:rsidR="003E5187" w:rsidRPr="00B64770" w:rsidRDefault="003E5187" w:rsidP="003E5187">
      <w:pPr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  в) 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М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етод прорачуна зоне покривања базне радио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станице</w:t>
      </w:r>
    </w:p>
    <w:p w14:paraId="6FB553EF" w14:textId="77777777" w:rsidR="003E5187" w:rsidRPr="006648FB" w:rsidRDefault="003E5187" w:rsidP="003E5187">
      <w:pPr>
        <w:rPr>
          <w:rFonts w:ascii="Times New Roman" w:hAnsi="Times New Roman" w:cs="Times New Roman"/>
          <w:sz w:val="24"/>
          <w:szCs w:val="24"/>
          <w:lang w:val="sr-Cyrl-CS" w:eastAsia="hr-HR"/>
        </w:rPr>
      </w:pPr>
    </w:p>
    <w:p w14:paraId="1A61FCAD" w14:textId="77777777" w:rsidR="003E5187" w:rsidRPr="006648FB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      Пр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епоручује се примена статистичке методе, како је описано у препоруци ITU-R P. 1546-6 и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детерминистичке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методе, како је описано у препоруци ITU-R P. 526-15. Евентуално увођење емпиријски утврђених фактора корекције је прихватљиво, али искључиво у складу са карактером примењене методе. У документацији се описују само методе које су коришћене у конкретном примеру. Прорачун зоне покривања врши се за минимално употребљиво поље, сагласно одговарајућем правилнику, са стварним дијаграмом зрачења антенског система и даје се табеларно (осим за јавну мобилну), а приказује на географској карти одговарајуће размере, прилагођене величини зоне покривања базне радио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станице, односно величини радио-мреже која се приказује. Размера и </w:t>
      </w:r>
      <w:proofErr w:type="spellStart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>размерник</w:t>
      </w:r>
      <w:proofErr w:type="spellEnd"/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се обавезно уносе на цртеж. Пожељно је да се зона покривања црта на подлози формата А3 или већој, ако је у питању радио-мрежа регионалног или националног значаја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>.</w:t>
      </w:r>
      <w:r w:rsidRPr="006648FB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</w:p>
    <w:p w14:paraId="3C272E46" w14:textId="77777777" w:rsidR="003E5187" w:rsidRPr="00B64770" w:rsidRDefault="003E5187" w:rsidP="003E5187">
      <w:pPr>
        <w:tabs>
          <w:tab w:val="left" w:pos="171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4626FA76" w14:textId="77777777" w:rsidR="003E5187" w:rsidRPr="00B64770" w:rsidRDefault="003E5187" w:rsidP="003E5187">
      <w:pPr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   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г) 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пис и техничке карактеристике антенског система</w:t>
      </w:r>
    </w:p>
    <w:p w14:paraId="60636233" w14:textId="77777777" w:rsidR="003E5187" w:rsidRDefault="003E5187" w:rsidP="003E5187">
      <w:pPr>
        <w:pStyle w:val="ListParagraph"/>
        <w:tabs>
          <w:tab w:val="left" w:pos="1710"/>
        </w:tabs>
        <w:ind w:left="0" w:right="-1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</w:p>
    <w:p w14:paraId="5FBB167E" w14:textId="77777777" w:rsidR="003E5187" w:rsidRPr="006648FB" w:rsidRDefault="003E5187" w:rsidP="003E5187">
      <w:pPr>
        <w:pStyle w:val="ListParagraph"/>
        <w:tabs>
          <w:tab w:val="left" w:pos="1710"/>
        </w:tabs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      Ово обухвата</w:t>
      </w:r>
      <w:r>
        <w:rPr>
          <w:rFonts w:ascii="Times New Roman" w:eastAsia="Times New Roman" w:hAnsi="Times New Roman" w:cs="Arial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Arial"/>
          <w:sz w:val="24"/>
          <w:szCs w:val="24"/>
          <w:lang w:val="sr-Cyrl-CS"/>
        </w:rPr>
        <w:t>т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ехничку спецификацију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антена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, тип антене, поларизацију, добитак, усмереност, азимут максималног зрачења, угао ширине главног снопа, елевациони угао, однос напред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назад и др. За усмерене антене а</w:t>
      </w:r>
      <w:r w:rsidRPr="006648FB">
        <w:rPr>
          <w:rFonts w:ascii="Times New Roman" w:eastAsia="Times New Roman" w:hAnsi="Times New Roman" w:cs="Arial"/>
          <w:sz w:val="24"/>
          <w:szCs w:val="24"/>
          <w:lang w:val="sr-Cyrl-CS"/>
        </w:rPr>
        <w:t>нтенски дијаграм и добитак антенског система,</w:t>
      </w:r>
      <w:r>
        <w:rPr>
          <w:rFonts w:ascii="Times New Roman" w:eastAsia="Times New Roman" w:hAnsi="Times New Roman" w:cs="Arial"/>
          <w:sz w:val="24"/>
          <w:szCs w:val="24"/>
          <w:lang w:val="sr-Cyrl-CS"/>
        </w:rPr>
        <w:t xml:space="preserve"> потребно је приказати </w:t>
      </w:r>
      <w:r w:rsidRPr="006648FB">
        <w:rPr>
          <w:rFonts w:ascii="Times New Roman" w:eastAsia="Times New Roman" w:hAnsi="Times New Roman" w:cs="Arial"/>
          <w:sz w:val="24"/>
          <w:szCs w:val="24"/>
          <w:lang w:val="sr-Cyrl-CS"/>
        </w:rPr>
        <w:t xml:space="preserve"> у графичком и нумеричком облику, у односу на </w:t>
      </w:r>
      <w:proofErr w:type="spellStart"/>
      <w:r w:rsidRPr="006648FB">
        <w:rPr>
          <w:rFonts w:ascii="Times New Roman" w:eastAsia="Times New Roman" w:hAnsi="Times New Roman" w:cs="Arial"/>
          <w:sz w:val="24"/>
          <w:szCs w:val="24"/>
          <w:lang w:val="sr-Cyrl-CS"/>
        </w:rPr>
        <w:t>полуталасни</w:t>
      </w:r>
      <w:proofErr w:type="spellEnd"/>
      <w:r w:rsidRPr="006648FB">
        <w:rPr>
          <w:rFonts w:ascii="Times New Roman" w:eastAsia="Times New Roman" w:hAnsi="Times New Roman" w:cs="Arial"/>
          <w:sz w:val="24"/>
          <w:szCs w:val="24"/>
          <w:lang w:val="sr-Cyrl-CS"/>
        </w:rPr>
        <w:t xml:space="preserve"> </w:t>
      </w:r>
      <w:proofErr w:type="spellStart"/>
      <w:r w:rsidRPr="006648FB">
        <w:rPr>
          <w:rFonts w:ascii="Times New Roman" w:eastAsia="Times New Roman" w:hAnsi="Times New Roman" w:cs="Arial"/>
          <w:sz w:val="24"/>
          <w:szCs w:val="24"/>
          <w:lang w:val="sr-Cyrl-CS"/>
        </w:rPr>
        <w:t>дипол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sr-Cyrl-CS"/>
        </w:rPr>
        <w:t>.</w:t>
      </w:r>
    </w:p>
    <w:p w14:paraId="275AC30E" w14:textId="77777777" w:rsidR="003E5187" w:rsidRPr="00472EF4" w:rsidRDefault="003E5187" w:rsidP="003E518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FF9BD69" w14:textId="77777777" w:rsidR="003E5187" w:rsidRDefault="003E5187" w:rsidP="003E5187">
      <w:pPr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  д) 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Н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ачин рада радио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станица у радио-мрежи (осим за јавну мобилну)</w:t>
      </w:r>
    </w:p>
    <w:p w14:paraId="0AE4505F" w14:textId="77777777" w:rsidR="003E5187" w:rsidRPr="00B64770" w:rsidRDefault="003E5187" w:rsidP="003E5187">
      <w:pPr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</w:p>
    <w:p w14:paraId="73EBFD36" w14:textId="77777777" w:rsidR="003E5187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 w:rsidRPr="00B64770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     Ов</w:t>
      </w:r>
      <w:r>
        <w:rPr>
          <w:rFonts w:ascii="Times New Roman" w:hAnsi="Times New Roman" w:cs="Times New Roman"/>
          <w:sz w:val="24"/>
          <w:szCs w:val="24"/>
          <w:lang w:val="sr-Cyrl-CS" w:eastAsia="hr-HR"/>
        </w:rPr>
        <w:t>о садржи</w:t>
      </w:r>
      <w:r w:rsidRPr="00B64770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: </w:t>
      </w:r>
    </w:p>
    <w:p w14:paraId="3F5E035E" w14:textId="77777777" w:rsidR="003E5187" w:rsidRPr="0061500A" w:rsidRDefault="003E5187" w:rsidP="003E5187">
      <w:pPr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</w:p>
    <w:p w14:paraId="14B405A4" w14:textId="77777777" w:rsidR="003E5187" w:rsidRPr="00472EF4" w:rsidRDefault="003E5187" w:rsidP="003E5187">
      <w:pPr>
        <w:numPr>
          <w:ilvl w:val="0"/>
          <w:numId w:val="2"/>
        </w:numPr>
        <w:tabs>
          <w:tab w:val="left" w:pos="360"/>
        </w:tabs>
        <w:ind w:left="0" w:right="27" w:firstLine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опис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технологиј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е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начином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успостављања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радио-веза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(PL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тон,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селективн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позив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идентификација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временско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ограничење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разговора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),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као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и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више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станица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једној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микролокацији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,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и </w:t>
      </w:r>
    </w:p>
    <w:p w14:paraId="59492BE9" w14:textId="77777777" w:rsidR="003E5187" w:rsidRPr="006648FB" w:rsidRDefault="003E5187" w:rsidP="003E5187">
      <w:pPr>
        <w:numPr>
          <w:ilvl w:val="0"/>
          <w:numId w:val="2"/>
        </w:numPr>
        <w:tabs>
          <w:tab w:val="left" w:pos="360"/>
        </w:tabs>
        <w:ind w:left="0" w:right="27" w:firstLine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број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станица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у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радио-мрежама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врстама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и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њихове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техничке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карактеристике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</w:t>
      </w:r>
    </w:p>
    <w:p w14:paraId="6726607C" w14:textId="77777777" w:rsidR="003E5187" w:rsidRPr="00472EF4" w:rsidRDefault="003E5187" w:rsidP="003E5187">
      <w:pPr>
        <w:ind w:right="37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65062E4" w14:textId="77777777" w:rsidR="003E5187" w:rsidRPr="00B64770" w:rsidRDefault="003E5187" w:rsidP="003E5187">
      <w:pPr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ђ</w:t>
      </w:r>
      <w:r w:rsidRPr="00B64770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) Табела података</w:t>
      </w:r>
    </w:p>
    <w:p w14:paraId="14EEA99C" w14:textId="77777777" w:rsidR="003E5187" w:rsidRPr="00B64770" w:rsidRDefault="003E5187" w:rsidP="003E5187">
      <w:pPr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</w:p>
    <w:p w14:paraId="22ED84EA" w14:textId="77777777" w:rsidR="003E5187" w:rsidRPr="006648FB" w:rsidRDefault="003E5187" w:rsidP="003E5187">
      <w:pPr>
        <w:pStyle w:val="ListParagraph"/>
        <w:tabs>
          <w:tab w:val="left" w:pos="1710"/>
        </w:tabs>
        <w:ind w:left="0" w:right="-1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     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>Попуњену табелу података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дату у наставку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неопходно је 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приложити у техничкој документацији. У табели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је потребно 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>попунити све тражене податке.</w:t>
      </w:r>
      <w:r w:rsidRPr="006648FB" w:rsidDel="009D15F4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Географске 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lastRenderedPageBreak/>
        <w:t>координате потребно је дати у WGS84 систему (WGS84 координате одредити прецизно помоћу GPS-a).</w:t>
      </w:r>
    </w:p>
    <w:p w14:paraId="0D10C42D" w14:textId="77777777" w:rsidR="003E5187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sr-Cyrl-CS"/>
        </w:rPr>
      </w:pPr>
    </w:p>
    <w:tbl>
      <w:tblPr>
        <w:tblW w:w="9572" w:type="dxa"/>
        <w:tblInd w:w="113" w:type="dxa"/>
        <w:tblLook w:val="04A0" w:firstRow="1" w:lastRow="0" w:firstColumn="1" w:lastColumn="0" w:noHBand="0" w:noVBand="1"/>
      </w:tblPr>
      <w:tblGrid>
        <w:gridCol w:w="1085"/>
        <w:gridCol w:w="4490"/>
        <w:gridCol w:w="2430"/>
        <w:gridCol w:w="1567"/>
      </w:tblGrid>
      <w:tr w:rsidR="003E5187" w:rsidRPr="007A482F" w14:paraId="316AE49A" w14:textId="77777777" w:rsidTr="0060258C">
        <w:trPr>
          <w:trHeight w:val="10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42AA8B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ед</w:t>
            </w:r>
            <w:proofErr w:type="spellEnd"/>
          </w:p>
          <w:p w14:paraId="3395792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5695A8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90216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CB80D7E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90225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Радио-ф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горњим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границама радио-фреквенцијског опсега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пријемна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резервна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EA9535" w14:textId="77777777" w:rsidR="003E5187" w:rsidRPr="007A482F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(P-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par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S-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single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R-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опсег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E5187" w:rsidRPr="007A482F" w14:paraId="595E6E7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CD0B352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C46A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F43D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CB754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0D9D11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6C0D759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3E6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FEA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2BD0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DD9DEAB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63CC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8B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54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6AA21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187" w:rsidRPr="007A482F" w14:paraId="56E47CF3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01F7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2D2F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35DC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11D9F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577687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69A5F6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B4AC63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1FC2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52258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FFA345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0EF79B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90244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1C5AA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радио-службе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FCE2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25960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C31D48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B599D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90301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DC5A9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8D6D7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D30B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BA9D20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EB45F1F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8B1F4C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локације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C8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95C4B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204C14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CEABC64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44A397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дужина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B953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E8836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271CE2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B77C4F8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CCC217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2C444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4D37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60ECEB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FF92E7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B379BD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Надморска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522EF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E165E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963169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11C47A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F6767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заузета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емисијом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C6D8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73C54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3A9246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9679A9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6A281F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61159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86C7B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B01BF4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AE66A9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49427A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203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FE61F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C233A8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13487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CF5F3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836E2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24E2F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570B44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E8913F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90507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BD11E71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изнад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8991D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ABE4A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CA55D6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FC2377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D6479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86303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4BA8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74F7E3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FD42B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4F60BF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Поларизација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363C0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9B9F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F97A63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A9BCC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DBBF77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Усмереност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11235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85804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751873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7D09E8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95EF90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Азимут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максималног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зрачења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5A7F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8A725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9F7E08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DBD1C6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F66F1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ширине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05B2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86084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A41B183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56EAF4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247351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Добитак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DC98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B9A6D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1D011D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543C5A9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4029A6C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Елевациони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EAD34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B87E3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DADF4C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6499F4E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1713546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15924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9996B1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B4CEC3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5950CBA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2161482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Покретљивост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1DB05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3EAA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724FAAE" w14:textId="77777777" w:rsidTr="0060258C">
        <w:trPr>
          <w:trHeight w:val="300"/>
        </w:trPr>
        <w:tc>
          <w:tcPr>
            <w:tcW w:w="8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10EEFF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                                                     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</w:t>
            </w:r>
            <w:proofErr w:type="spellEnd"/>
          </w:p>
          <w:p w14:paraId="6519C05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F46DC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BB42FF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B1E1AC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32B2BA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36409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57DC8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A1EDF7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A9FDE8F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229DBA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Горња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C8F5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A7448E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701F50" w14:textId="77777777" w:rsidR="003E5187" w:rsidRDefault="003E5187" w:rsidP="003E5187">
      <w:pPr>
        <w:autoSpaceDE w:val="0"/>
        <w:autoSpaceDN w:val="0"/>
        <w:adjustRightInd w:val="0"/>
        <w:ind w:firstLine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E31A8" w14:textId="77777777" w:rsidR="003E5187" w:rsidRPr="006648FB" w:rsidRDefault="003E5187" w:rsidP="003E5187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648FB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ФИКСНА СЛУЖБА</w:t>
      </w:r>
    </w:p>
    <w:p w14:paraId="6B73BB97" w14:textId="77777777" w:rsidR="003E5187" w:rsidRPr="00472EF4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F08D96" w14:textId="77777777" w:rsidR="003E5187" w:rsidRPr="00472EF4" w:rsidRDefault="003E5187" w:rsidP="003E5187">
      <w:pPr>
        <w:autoSpaceDE w:val="0"/>
        <w:autoSpaceDN w:val="0"/>
        <w:adjustRightInd w:val="0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Техничка документација за фиксну службу </w:t>
      </w:r>
      <w:r w:rsidRPr="00482F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(радио-</w:t>
      </w:r>
      <w:proofErr w:type="spellStart"/>
      <w:r w:rsidRPr="00482F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релејне</w:t>
      </w:r>
      <w:proofErr w:type="spellEnd"/>
      <w:r w:rsidRPr="00482F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везе</w:t>
      </w:r>
      <w:r w:rsidRPr="00EB42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1474858B" w14:textId="77777777" w:rsidR="003E5187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5533D500" w14:textId="77777777" w:rsidR="003E5187" w:rsidRPr="00B64770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ехничка документација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фиксну службу (радио-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релејне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везе)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осим позитивно-правних прописа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наведен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их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лави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овог упутства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из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у складу са:</w:t>
      </w:r>
    </w:p>
    <w:p w14:paraId="407F40FC" w14:textId="77777777" w:rsidR="003E5187" w:rsidRPr="00B64770" w:rsidRDefault="003E5187" w:rsidP="003E518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</w:p>
    <w:p w14:paraId="6CECD12C" w14:textId="77777777" w:rsidR="003E5187" w:rsidRPr="00B6477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 w:rsidRPr="00743B8F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 xml:space="preserve">1) </w:t>
      </w:r>
      <w:r w:rsidRPr="00B64770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Правилником о захтевима за утврђивање заштитног појаса и начину извођења радова наведеним у глави </w:t>
      </w:r>
      <w:r w:rsidRPr="00B64770">
        <w:rPr>
          <w:rFonts w:ascii="Times New Roman" w:hAnsi="Times New Roman" w:cs="Times New Roman"/>
          <w:sz w:val="24"/>
          <w:szCs w:val="24"/>
          <w:lang w:val="sr-Latn-RS" w:eastAsia="hr-HR"/>
        </w:rPr>
        <w:t xml:space="preserve">II. </w:t>
      </w:r>
      <w:r w:rsidRPr="00B64770">
        <w:rPr>
          <w:rFonts w:ascii="Times New Roman" w:hAnsi="Times New Roman" w:cs="Times New Roman"/>
          <w:sz w:val="24"/>
          <w:szCs w:val="24"/>
          <w:lang w:val="sr-Cyrl-RS" w:eastAsia="hr-HR"/>
        </w:rPr>
        <w:t>о</w:t>
      </w:r>
      <w:proofErr w:type="spellStart"/>
      <w:r w:rsidRPr="00B64770">
        <w:rPr>
          <w:rFonts w:ascii="Times New Roman" w:hAnsi="Times New Roman" w:cs="Times New Roman"/>
          <w:sz w:val="24"/>
          <w:szCs w:val="24"/>
          <w:lang w:val="sr-Latn-RS" w:eastAsia="hr-HR"/>
        </w:rPr>
        <w:t>дељак</w:t>
      </w:r>
      <w:proofErr w:type="spellEnd"/>
      <w:r w:rsidRPr="00B64770">
        <w:rPr>
          <w:rFonts w:ascii="Times New Roman" w:hAnsi="Times New Roman" w:cs="Times New Roman"/>
          <w:sz w:val="24"/>
          <w:szCs w:val="24"/>
          <w:lang w:val="sr-Latn-RS" w:eastAsia="hr-HR"/>
        </w:rPr>
        <w:t xml:space="preserve"> 1</w:t>
      </w:r>
      <w:r w:rsidRPr="00B64770">
        <w:rPr>
          <w:rFonts w:ascii="Times New Roman" w:hAnsi="Times New Roman" w:cs="Times New Roman"/>
          <w:sz w:val="24"/>
          <w:szCs w:val="24"/>
          <w:lang w:val="sr-Cyrl-RS" w:eastAsia="hr-HR"/>
        </w:rPr>
        <w:t>. тачка 3) овог упутства</w:t>
      </w:r>
      <w:r w:rsidRPr="00B64770">
        <w:rPr>
          <w:rFonts w:ascii="Times New Roman" w:hAnsi="Times New Roman" w:cs="Times New Roman"/>
          <w:sz w:val="24"/>
          <w:szCs w:val="24"/>
          <w:lang w:val="sr-Cyrl-CS" w:eastAsia="hr-HR"/>
        </w:rPr>
        <w:t>;</w:t>
      </w:r>
    </w:p>
    <w:p w14:paraId="542165B7" w14:textId="77777777" w:rsidR="003E5187" w:rsidRPr="00B6477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0480A81" w14:textId="77777777" w:rsidR="003E5187" w:rsidRDefault="003E5187" w:rsidP="003E5187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2)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.530-1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Подаци о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пропагацији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методе предикције захтевани за пројектовање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терестричких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система са оптичком видљивошћу;</w:t>
      </w:r>
    </w:p>
    <w:p w14:paraId="06C7B55B" w14:textId="77777777" w:rsidR="003E5187" w:rsidRPr="00300E20" w:rsidRDefault="003E5187" w:rsidP="003E5187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852A44" w14:textId="77777777" w:rsidR="003E5187" w:rsidRDefault="003E5187" w:rsidP="003E5187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</w:t>
      </w:r>
      <w:r w:rsidRPr="000A2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телекомуникације </w:t>
      </w:r>
      <w:r w:rsidRPr="000A2CCC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0A2CC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0A2CC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A2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2C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A2CCC">
        <w:rPr>
          <w:rFonts w:ascii="Times New Roman" w:eastAsia="Times New Roman" w:hAnsi="Times New Roman" w:cs="Times New Roman"/>
          <w:sz w:val="24"/>
          <w:szCs w:val="24"/>
          <w:lang w:val="sr-Cyrl-CS"/>
        </w:rPr>
        <w:t>.676-1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0A2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Слабљење услед атмосферских гасова; </w:t>
      </w:r>
    </w:p>
    <w:p w14:paraId="2DB3541D" w14:textId="77777777" w:rsidR="003E5187" w:rsidRPr="000A2CCC" w:rsidRDefault="003E5187" w:rsidP="003E5187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3AE951B" w14:textId="77777777" w:rsidR="003E5187" w:rsidRPr="00F522F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4)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</w:t>
      </w:r>
      <w:r w:rsidRPr="00F52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телекомуникације </w:t>
      </w:r>
      <w:r w:rsidRPr="00F522F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F522F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F522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52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522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52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.838-3: Специфични модел слабљења за кишу коришћен у методама </w:t>
      </w:r>
      <w:proofErr w:type="spellStart"/>
      <w:r w:rsidRPr="00F522F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пропагације</w:t>
      </w:r>
      <w:proofErr w:type="spellEnd"/>
      <w:r w:rsidRPr="00F52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14:paraId="6B9B0BF7" w14:textId="77777777" w:rsidR="003E5187" w:rsidRPr="00300E20" w:rsidRDefault="003E5187" w:rsidP="003E5187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26F6CC" w14:textId="77777777" w:rsidR="003E5187" w:rsidRPr="00300E2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.525-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: Прорачун слабљења у слободном простору;</w:t>
      </w:r>
    </w:p>
    <w:p w14:paraId="0FD6B186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A652B1C" w14:textId="77777777" w:rsidR="003E5187" w:rsidRPr="00300E2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.1668-1: Норме квалитета за дигиталне фиксне бежичне вез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утврђене за 27500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km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хипотетичку референтну путању и везе; </w:t>
      </w:r>
    </w:p>
    <w:p w14:paraId="5633AB4F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3FE33F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.1703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-0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Норме расположивости за дигиталне фиксне бежичне везе утврђене за 27500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km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хипотетичку референтну путању и везе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8FDB0CC" w14:textId="77777777" w:rsidR="003E5187" w:rsidRPr="00B64770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7742B79" w14:textId="77777777" w:rsidR="003E5187" w:rsidRPr="00B64770" w:rsidRDefault="003E5187" w:rsidP="003E5187">
      <w:pPr>
        <w:autoSpaceDE w:val="0"/>
        <w:autoSpaceDN w:val="0"/>
        <w:adjustRightInd w:val="0"/>
        <w:ind w:left="810"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14:paraId="0EB47EA0" w14:textId="77777777" w:rsidR="003E5187" w:rsidRDefault="003E5187" w:rsidP="003E5187">
      <w:pPr>
        <w:autoSpaceDE w:val="0"/>
        <w:autoSpaceDN w:val="0"/>
        <w:adjustRightInd w:val="0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2. 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Техничка документација за фиксну службу </w:t>
      </w:r>
      <w:r w:rsidRPr="0047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FWA мрежа</w:t>
      </w:r>
      <w:r w:rsidRPr="00EB42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3D6A8669" w14:textId="77777777" w:rsidR="003E5187" w:rsidRPr="00B64770" w:rsidRDefault="003E5187" w:rsidP="003E5187">
      <w:pPr>
        <w:autoSpaceDE w:val="0"/>
        <w:autoSpaceDN w:val="0"/>
        <w:adjustRightInd w:val="0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3AB32C28" w14:textId="77777777" w:rsidR="003E5187" w:rsidRPr="00C32200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ехничка документација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фиксну службу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(FWA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осим позитивно-правних прописа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наведен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их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лави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овог упутства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из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у складу са:</w:t>
      </w:r>
    </w:p>
    <w:p w14:paraId="06B1D559" w14:textId="77777777" w:rsidR="003E5187" w:rsidRPr="00472EF4" w:rsidRDefault="003E5187" w:rsidP="003E5187">
      <w:pPr>
        <w:autoSpaceDE w:val="0"/>
        <w:autoSpaceDN w:val="0"/>
        <w:adjustRightInd w:val="0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F527080" w14:textId="77777777" w:rsidR="003E5187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48F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66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Препоруком Бироа за радио-комуникације Међународне уније за телекомуникације ITU-R P.1546-4: Метода за предикцију тачка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област за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терестичке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службе у фреквенцијском опсегу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MHz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3000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MHz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8B2CF0B" w14:textId="77777777" w:rsidR="003E5187" w:rsidRDefault="003E5187" w:rsidP="003E5187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BDAC3F" w14:textId="77777777" w:rsidR="003E5187" w:rsidRPr="00472EF4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ITU-R P.526-11: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Пропагација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дифракцијом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D8598CC" w14:textId="77777777" w:rsidR="003E5187" w:rsidRPr="00472EF4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9438E85" w14:textId="77777777" w:rsidR="003E5187" w:rsidRPr="00472EF4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BF57F0" w14:textId="77777777" w:rsidR="003E5187" w:rsidRDefault="003E5187" w:rsidP="003E5187">
      <w:pPr>
        <w:autoSpaceDE w:val="0"/>
        <w:autoSpaceDN w:val="0"/>
        <w:adjustRightInd w:val="0"/>
        <w:ind w:firstLine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Техничко решење за фиксну службу (радио-</w:t>
      </w:r>
      <w:proofErr w:type="spellStart"/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релејне</w:t>
      </w:r>
      <w:proofErr w:type="spellEnd"/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везе)</w:t>
      </w:r>
    </w:p>
    <w:p w14:paraId="0A9D60F1" w14:textId="77777777" w:rsidR="003E5187" w:rsidRDefault="003E5187" w:rsidP="003E5187">
      <w:pPr>
        <w:autoSpaceDE w:val="0"/>
        <w:autoSpaceDN w:val="0"/>
        <w:adjustRightInd w:val="0"/>
        <w:ind w:firstLine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529CAD5B" w14:textId="77777777" w:rsidR="003E5187" w:rsidRDefault="003E5187" w:rsidP="003E5187">
      <w:pPr>
        <w:autoSpaceDE w:val="0"/>
        <w:autoSpaceDN w:val="0"/>
        <w:adjustRightInd w:val="0"/>
        <w:ind w:firstLine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5FB3518D" w14:textId="77777777" w:rsidR="003E5187" w:rsidRPr="00B64770" w:rsidRDefault="003E5187" w:rsidP="003E5187">
      <w:pPr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Техничко решење за фиксну службу (радио-</w:t>
      </w:r>
      <w:proofErr w:type="spellStart"/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релејне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везе)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 следеће:</w:t>
      </w:r>
    </w:p>
    <w:p w14:paraId="7D4C71B9" w14:textId="77777777" w:rsidR="003E5187" w:rsidRPr="00472EF4" w:rsidRDefault="003E5187" w:rsidP="003E518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8B3CECC" w14:textId="77777777" w:rsidR="003E5187" w:rsidRPr="00300E20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опис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н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амен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радио-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релејне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везе/веза;</w:t>
      </w:r>
    </w:p>
    <w:p w14:paraId="25116D69" w14:textId="77777777" w:rsidR="003E5187" w:rsidRPr="00B64770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п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</w:rPr>
        <w:t>рофил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</w:rPr>
        <w:t>деонице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14:paraId="289F0E04" w14:textId="77777777" w:rsidR="003E5187" w:rsidRPr="00B52A55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3) о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сновне техничке карактеристике радио-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релејних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уређаја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 антенског система (тип антене, дијаграм зрачења и др.)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;</w:t>
      </w:r>
    </w:p>
    <w:p w14:paraId="78E9841E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4) к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ратак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опис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методе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прорачуна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квалитета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сигнала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усвојеним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полазним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техничким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параметрима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и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прописаним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нормама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квалитет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преноса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расположивост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предвиђене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радио-релејне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везе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14:paraId="317E7CD8" w14:textId="77777777" w:rsidR="003E5187" w:rsidRPr="00300E20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рорачун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квалитета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и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расположивости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радио-релејне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везе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образложењем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испуњења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прописаних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норми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и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времена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расположивости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везе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потребно је приказати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резултате прорачуна за сваку деоницу табеларно);</w:t>
      </w:r>
    </w:p>
    <w:p w14:paraId="5C882D61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6) попуњену табелу података.</w:t>
      </w:r>
    </w:p>
    <w:p w14:paraId="6F41C3F1" w14:textId="77777777" w:rsidR="003E5187" w:rsidRDefault="003E5187" w:rsidP="003E5187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4906EF5C" w14:textId="77777777" w:rsidR="003E5187" w:rsidRDefault="003E5187" w:rsidP="003E5187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2A196B2C" w14:textId="77777777" w:rsidR="003E5187" w:rsidRDefault="003E5187" w:rsidP="003E5187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2C314D27" w14:textId="77777777" w:rsidR="003E5187" w:rsidRPr="00B64770" w:rsidRDefault="003E5187" w:rsidP="003E5187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а) Табела података</w:t>
      </w:r>
    </w:p>
    <w:p w14:paraId="7A69A6A8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422B84E6" w14:textId="77777777" w:rsidR="003E5187" w:rsidRDefault="003E5187" w:rsidP="003E5187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Попуњен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табелу података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дату у наставку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неопходно је приложити 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техничкој документацији.</w:t>
      </w:r>
      <w:r w:rsidRPr="00B52A55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табели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поље обележено звездицом потребно је обавезно попунити.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Географске координате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потребно 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дати 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WGS84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систему (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WGS84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координате одредити прецизно помоћу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GPS-a).</w:t>
      </w:r>
    </w:p>
    <w:p w14:paraId="1A964DCA" w14:textId="77777777" w:rsidR="003E5187" w:rsidRPr="00482F6B" w:rsidRDefault="003E5187" w:rsidP="003E5187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14:paraId="1332F6E2" w14:textId="77777777" w:rsidR="003E5187" w:rsidRDefault="003E5187" w:rsidP="003E5187">
      <w:pPr>
        <w:pStyle w:val="ListParagraph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572" w:type="dxa"/>
        <w:tblInd w:w="113" w:type="dxa"/>
        <w:tblLook w:val="04A0" w:firstRow="1" w:lastRow="0" w:firstColumn="1" w:lastColumn="0" w:noHBand="0" w:noVBand="1"/>
      </w:tblPr>
      <w:tblGrid>
        <w:gridCol w:w="1085"/>
        <w:gridCol w:w="4490"/>
        <w:gridCol w:w="2430"/>
        <w:gridCol w:w="1567"/>
      </w:tblGrid>
      <w:tr w:rsidR="003E5187" w:rsidRPr="007A482F" w14:paraId="1E09B115" w14:textId="77777777" w:rsidTr="0060258C">
        <w:trPr>
          <w:trHeight w:val="10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35EDEE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  <w:p w14:paraId="20F5954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6CD27C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90216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1D3A507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90225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Радио-ф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горњим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границама радио-фреквенцијског опсега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пријемна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резервна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6EF069" w14:textId="77777777" w:rsidR="003E5187" w:rsidRPr="007A482F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(P-</w:t>
            </w:r>
            <w:r w:rsidRPr="009E6F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S-</w:t>
            </w:r>
            <w:r w:rsidRPr="009E6F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single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R-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опсег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E5187" w:rsidRPr="007A482F" w14:paraId="5C2F385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4DB2A4C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2A43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3911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25D3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5299238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112E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C0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9C8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24F72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187" w:rsidRPr="007A482F" w14:paraId="56E79AF0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B310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4CCB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E1CA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7D6DB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11359A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E2FDAA2" w14:textId="77777777" w:rsidR="003E5187" w:rsidRPr="00604BE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90235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CE32C7A" w14:textId="77777777" w:rsidR="003E5187" w:rsidRPr="00604BE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канала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E23E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25329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C3E50D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62FA0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61E3496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(за фиксну станицу уписати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FX)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D41CC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60162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4B273A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DB072A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90244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52AE74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радио-службе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F85A2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65FB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B728DF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D0C944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90301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6A15F4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D2026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B25BA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2EAE02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BC8848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FC5064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локације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F912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BFCB6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F758F5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7A6C2D7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38D774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дужина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25384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ECEE0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C70477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C09BB6E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C6819F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081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1C518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2EE503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A7171A5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D21BE9A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Надморска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99F6D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A0126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DCEE5B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B87DED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67CB2E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заузета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емисијом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емисије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E8F94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AEED3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E807F2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507B8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A0755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C1548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D4B06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DAE26B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29B51F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BA527A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0371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7D86E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BFCA6C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0EF9B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28DC74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22CFA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85F45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2185BB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697A22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90507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2335A13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изнад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136A7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E714D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045802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B8472B8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331EFDD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Ефективна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(m)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CB9DC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714A8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48E203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5220E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C5E5E3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(нпр. параболична)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10FB5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88576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D0F1D1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B76222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0A673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Поларизација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26E32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E61DB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EB164E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7DC083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F3438C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Усмереност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28AA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3ECFA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7CA50C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677E77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0F70D3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Азимут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максималног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зрачења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C2695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502C9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7CF25B3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788B7A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2FB778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ширине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2691A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AD778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BA9BCE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0E60B9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90531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4573EE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Добитак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13F8D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3ECF7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662AD7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C0DE6E" w14:textId="77777777" w:rsidR="003E5187" w:rsidRPr="00604BE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90533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7220D1D" w14:textId="77777777" w:rsidR="003E5187" w:rsidRPr="00604BE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Елевациони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5DBB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E6269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FF773A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2A4B24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58FD2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напред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назад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592F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13217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036559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31C8199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7A47969" w14:textId="77777777" w:rsidR="003E5187" w:rsidRPr="003D730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(нпр.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99CA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уколико је непрекидно време рада током целе године)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D29F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300B8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6BEE9E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F7D5F43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90835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BC610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Максимално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E37A6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DA822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1948E2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1F37EE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B15B1C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Покретљивост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(у случају фиксне станице на копну уписати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FL)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011D1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C6902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5DAA56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1EE055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911F7B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предајник, пријемник)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717C3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8B7FFB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1D12D1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007BBD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3BE81D2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Капацитет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допунски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(Mbit/s)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87372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B68D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B9F80E3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0BB74F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282141F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Слабљење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прикључка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AC98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22C2F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F8B4BE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1204C8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F2566A8" w14:textId="77777777" w:rsidR="003E5187" w:rsidRPr="00604BE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Подтипови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(нпр.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VHLP)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E0260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1FC31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994B44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DEC9A6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EBB956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нпр.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VHLP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2-23)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1C4E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5B8F4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29D83B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8D573B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FC6196B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C9C5B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B3890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F58B70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FD24AE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90ACA9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Конфигурација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3CC32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17C7C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D680AE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97239D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E21028F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(km)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6BF68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DE477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A2A5683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B761622" w14:textId="77777777" w:rsidR="003E5187" w:rsidRPr="00604BE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3BD943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резервни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уређај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AC10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9CBDC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77C9DC5" w14:textId="77777777" w:rsidTr="0060258C">
        <w:trPr>
          <w:trHeight w:val="300"/>
        </w:trPr>
        <w:tc>
          <w:tcPr>
            <w:tcW w:w="8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45AEC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опсег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4F54F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D75D43D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2BD4DF4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3647D1A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04B3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F1CDE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CAB9FED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C5C0B97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2357B1F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Горња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110E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1B15F8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234307" w14:textId="77777777" w:rsidR="003E5187" w:rsidRDefault="003E5187" w:rsidP="003E5187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CF4E2A" w14:textId="77777777" w:rsidR="003E5187" w:rsidRDefault="003E5187" w:rsidP="003E5187">
      <w:pPr>
        <w:autoSpaceDE w:val="0"/>
        <w:autoSpaceDN w:val="0"/>
        <w:adjustRightInd w:val="0"/>
        <w:ind w:firstLine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39F68D4E" w14:textId="77777777" w:rsidR="003E5187" w:rsidRDefault="003E5187" w:rsidP="003E5187">
      <w:pPr>
        <w:autoSpaceDE w:val="0"/>
        <w:autoSpaceDN w:val="0"/>
        <w:adjustRightInd w:val="0"/>
        <w:ind w:firstLine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Техничко решење за фиксну службу (</w:t>
      </w:r>
      <w:r w:rsidRPr="00606F3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FWA мрежа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4297C054" w14:textId="77777777" w:rsidR="003E5187" w:rsidRDefault="003E5187" w:rsidP="003E5187">
      <w:pPr>
        <w:autoSpaceDE w:val="0"/>
        <w:autoSpaceDN w:val="0"/>
        <w:adjustRightInd w:val="0"/>
        <w:ind w:firstLine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2BA2BEF" w14:textId="77777777" w:rsidR="003E5187" w:rsidRPr="00B64770" w:rsidRDefault="003E5187" w:rsidP="003E518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Техничко решење за фиксну службу (јавна FWA мрежа) садржи следеће:</w:t>
      </w:r>
    </w:p>
    <w:p w14:paraId="4B344C5C" w14:textId="77777777" w:rsidR="003E5187" w:rsidRPr="00B64770" w:rsidRDefault="003E5187" w:rsidP="003E5187">
      <w:pPr>
        <w:autoSpaceDE w:val="0"/>
        <w:autoSpaceDN w:val="0"/>
        <w:adjustRightInd w:val="0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0624BC6" w14:textId="77777777" w:rsidR="003E5187" w:rsidRPr="00D07A72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1) и</w:t>
      </w:r>
      <w:r w:rsidRPr="00472EF4">
        <w:rPr>
          <w:rFonts w:ascii="Times New Roman" w:eastAsia="Times New Roman" w:hAnsi="Times New Roman" w:cs="Times New Roman"/>
          <w:sz w:val="24"/>
          <w:lang w:val="sr-Cyrl-CS"/>
        </w:rPr>
        <w:t>нформацију о опису рада (намена, блок шема, повезивање, итд.);</w:t>
      </w:r>
    </w:p>
    <w:p w14:paraId="4601C96A" w14:textId="77777777" w:rsidR="003E5187" w:rsidRPr="00B64770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2) о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сновне техничке карактеристике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уређаја и антенског система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RS"/>
        </w:rPr>
        <w:t>тип антене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дијаграм зрачења и др.);</w:t>
      </w:r>
    </w:p>
    <w:p w14:paraId="4D98C338" w14:textId="77777777" w:rsidR="003E5187" w:rsidRPr="00D07A72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3) к</w:t>
      </w:r>
      <w:proofErr w:type="spellStart"/>
      <w:r w:rsidRPr="00B64770">
        <w:rPr>
          <w:rFonts w:ascii="Times New Roman" w:eastAsia="Times New Roman" w:hAnsi="Times New Roman" w:cs="Times New Roman"/>
          <w:sz w:val="24"/>
          <w:lang w:val="sr-Cyrl-CS"/>
        </w:rPr>
        <w:t>ратак</w:t>
      </w:r>
      <w:proofErr w:type="spellEnd"/>
      <w:r w:rsidRPr="00B64770">
        <w:rPr>
          <w:rFonts w:ascii="Times New Roman" w:eastAsia="Times New Roman" w:hAnsi="Times New Roman" w:cs="Times New Roman"/>
          <w:sz w:val="24"/>
          <w:lang w:val="sr-Cyrl-CS"/>
        </w:rPr>
        <w:t xml:space="preserve"> опис метод</w:t>
      </w:r>
      <w:r>
        <w:rPr>
          <w:rFonts w:ascii="Times New Roman" w:eastAsia="Times New Roman" w:hAnsi="Times New Roman" w:cs="Times New Roman"/>
          <w:sz w:val="24"/>
          <w:lang w:val="sr-Cyrl-RS"/>
        </w:rPr>
        <w:t>а прорачуна зоне покривања;</w:t>
      </w:r>
      <w:r w:rsidRPr="00B6477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14:paraId="788621C5" w14:textId="77777777" w:rsidR="003E5187" w:rsidRPr="00D07A72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4) п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рорачун потребне снаге предајника и потребне </w:t>
      </w:r>
      <w:proofErr w:type="spellStart"/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израчене</w:t>
      </w:r>
      <w:proofErr w:type="spellEnd"/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снаге, прорачун просторне расподеле електромагнетног поља, графички приказ зоне покривања предајника на географској карти одговарајуће размере 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прилагођене величини зоне покривања 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>FWA радио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станице. Прорачун зоне покривања врши се са стварним дијаграмом зрачења антенског система. Препоручује се примена статистичке методе, како је описано у препоруци ITU-R P. 1546-4 и </w:t>
      </w:r>
      <w:proofErr w:type="spellStart"/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детерминистичке</w:t>
      </w:r>
      <w:proofErr w:type="spellEnd"/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методе, како је описано у препоруци ITU-R P. 526-11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CCA6805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5) попуњену табелу података.</w:t>
      </w:r>
    </w:p>
    <w:p w14:paraId="0C055F90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52FBF53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3CBACD7" w14:textId="77777777" w:rsidR="003E5187" w:rsidRPr="00B64770" w:rsidRDefault="003E5187" w:rsidP="003E5187">
      <w:pPr>
        <w:pStyle w:val="ListParagraph"/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hr-HR"/>
        </w:rPr>
      </w:pP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</w:t>
      </w:r>
      <w:r w:rsidRPr="00B64770"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hr-HR"/>
        </w:rPr>
        <w:t xml:space="preserve"> Табела података</w:t>
      </w:r>
    </w:p>
    <w:p w14:paraId="47B29E34" w14:textId="77777777" w:rsidR="003E5187" w:rsidRPr="00B64770" w:rsidRDefault="003E5187" w:rsidP="003E5187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A6C1286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опуњен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табелу података</w:t>
      </w:r>
      <w:r w:rsidRPr="00BF08AA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дату у наставку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неопходно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приложити у техничкој документацији.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табели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потребно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попунити све тражене податке. Географске координате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потребно 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дати у 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>WGS84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систему (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>WGS84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координате одредити прецизно помоћу 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>GPS-a).</w:t>
      </w:r>
    </w:p>
    <w:p w14:paraId="0F0F6C29" w14:textId="77777777" w:rsidR="003E5187" w:rsidRPr="00B64770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 w:eastAsia="hr-HR"/>
        </w:rPr>
      </w:pPr>
    </w:p>
    <w:p w14:paraId="5DB50D53" w14:textId="77777777" w:rsidR="003E5187" w:rsidRPr="00482F6B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572" w:type="dxa"/>
        <w:tblInd w:w="113" w:type="dxa"/>
        <w:tblLook w:val="04A0" w:firstRow="1" w:lastRow="0" w:firstColumn="1" w:lastColumn="0" w:noHBand="0" w:noVBand="1"/>
      </w:tblPr>
      <w:tblGrid>
        <w:gridCol w:w="1085"/>
        <w:gridCol w:w="4490"/>
        <w:gridCol w:w="2430"/>
        <w:gridCol w:w="1567"/>
      </w:tblGrid>
      <w:tr w:rsidR="003E5187" w:rsidRPr="007A482F" w14:paraId="0ACBA702" w14:textId="77777777" w:rsidTr="0060258C">
        <w:trPr>
          <w:trHeight w:val="10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CD1E58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  <w:p w14:paraId="2911CCB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E86666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90216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-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0AD1492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90225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Радио-ф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горњим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границама радио-фреквенцијског опсега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пријемна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резервна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FB03BF" w14:textId="77777777" w:rsidR="003E5187" w:rsidRPr="007A482F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(P-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par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S-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single,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R-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опсег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E5187" w:rsidRPr="007A482F" w14:paraId="1B375DA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1D2AB81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A3B0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804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18746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D4DFEF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60FAFC6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00F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BF85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3E75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84F1C9B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433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73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D25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41330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187" w:rsidRPr="007A482F" w14:paraId="79239B28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965C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1C2A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47DB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B6DC0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78763E3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6044A9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DAE3C7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(нпр. за фиксну станицу уписати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FX,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за базну станицу уписати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FB)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52E1F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B2E1A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005D1E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00FD98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90244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B17DBC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радио-службе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56C6F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CE18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283468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52C2D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90301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40A95B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E69D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D0421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A65EC8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135F718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E55413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локације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2B6B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19448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41BD0F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32F7446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E8C5F9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дужина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3D277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1FA57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F91079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2DAFC3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5BC9F9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44005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E975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B93113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DC6EDD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95F3AC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Надморска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1C9B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94BFE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C8743C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408D82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2583FC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заузета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емисијом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93B4A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86FC3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DE3D3A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408CD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368535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515F9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CDAFF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9305D4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3C318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8449E0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21F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19006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A01ED7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F78720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ABC01B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9B7F2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6A170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CADBD8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6FFAF1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90507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EDF747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изнад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42F6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BE06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B2ABB2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4C5DD4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CB83E91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Ефективна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5357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21DD1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5DB024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15AA92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18ED4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54878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E016E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04DB2C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F3CC7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CF6D2A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Поларизација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FD4FE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F0147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3CD60D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07A2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BEBC9D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Усмереност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AA3D0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F50BA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403309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08B0A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D6EF33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Азимут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максималног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зрачења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75E71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3024D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95EF61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6CDA5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00022C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ширине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420AF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ABC98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A5A5FFD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B12C29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C0019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Добитак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98C2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531BB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5417AA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821756D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6A2D501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Елевациони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24B5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07F5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24FF52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C0A4669" w14:textId="77777777" w:rsidR="003E5187" w:rsidRPr="00606F35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90536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13BEE67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назад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35D17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B1993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921A66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07BC02A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687E88B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(нпр.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99CA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уколико је непрекидно време рада током целе године)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F0FBC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F8E97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0313BD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AFA1A15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C76ED9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Покретљивост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(у случају фиксне станице на копну уписати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FL)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F43EC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19C1E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A2BDFF1" w14:textId="77777777" w:rsidTr="0060258C">
        <w:trPr>
          <w:trHeight w:val="300"/>
        </w:trPr>
        <w:tc>
          <w:tcPr>
            <w:tcW w:w="8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BD1C7C1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E8FB5F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00578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2A7539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03AF5F8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0FB07A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091D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7C39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D39D77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3DC81B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3272E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Горња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6EB92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1C1A73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F0B667D" w14:textId="77777777" w:rsidR="003E5187" w:rsidRPr="00472EF4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14:paraId="2367B216" w14:textId="77777777" w:rsidR="003E5187" w:rsidRDefault="003E5187" w:rsidP="003E5187">
      <w:pPr>
        <w:autoSpaceDE w:val="0"/>
        <w:autoSpaceDN w:val="0"/>
        <w:adjustRightInd w:val="0"/>
        <w:ind w:firstLine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27C664" w14:textId="77777777" w:rsidR="003E5187" w:rsidRPr="006648FB" w:rsidRDefault="003E5187" w:rsidP="003E5187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648F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САТЕЛИТСКА СЛУЖБА</w:t>
      </w:r>
    </w:p>
    <w:p w14:paraId="7CF2C058" w14:textId="77777777" w:rsidR="003E5187" w:rsidRPr="00472EF4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7C9DDE4" w14:textId="77777777" w:rsidR="003E5187" w:rsidRPr="00472EF4" w:rsidRDefault="003E5187" w:rsidP="003E5187">
      <w:pPr>
        <w:autoSpaceDE w:val="0"/>
        <w:autoSpaceDN w:val="0"/>
        <w:adjustRightInd w:val="0"/>
        <w:ind w:left="810" w:hanging="3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Техничка документација</w:t>
      </w:r>
    </w:p>
    <w:p w14:paraId="66523949" w14:textId="77777777" w:rsidR="003E5187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</w:t>
      </w:r>
    </w:p>
    <w:p w14:paraId="7B6C8DF7" w14:textId="77777777" w:rsidR="003E5187" w:rsidRPr="00472EF4" w:rsidRDefault="003E5187" w:rsidP="003E5187">
      <w:pPr>
        <w:tabs>
          <w:tab w:val="left" w:pos="16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lastRenderedPageBreak/>
        <w:t xml:space="preserve">         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ехничка документација за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станице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сателитској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осим позитивно-правних прописа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наведен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их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лави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овог упутства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из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у складу са:</w:t>
      </w:r>
    </w:p>
    <w:p w14:paraId="0E8F44E1" w14:textId="77777777" w:rsidR="003E5187" w:rsidRPr="00472EF4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295220DD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1) П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.521-4: Хипотетичка референтна дигитална веза за системе који користе дигитални пренос у фиксној-сателитској служби; </w:t>
      </w:r>
    </w:p>
    <w:p w14:paraId="4EC38FCE" w14:textId="77777777" w:rsidR="003E5187" w:rsidRPr="00300E2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F70C3A7" w14:textId="77777777" w:rsidR="003E5187" w:rsidRDefault="003E5187" w:rsidP="003E5187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.524-9: Највећи дозвољени нивои густине 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.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.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.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.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земаљских станица у мрежама у </w:t>
      </w:r>
      <w:proofErr w:type="spellStart"/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геостационарној</w:t>
      </w:r>
      <w:proofErr w:type="spellEnd"/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-сателитској орбити фиксне-сателитске службе којима се врши пренос у фреквенцијским опсезима 6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GHz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13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GHz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14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GHz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30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GHz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40EB422" w14:textId="77777777" w:rsidR="003E5187" w:rsidRDefault="003E5187" w:rsidP="003E5187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3216DB8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.579-6: Норме расположивости за хипотетичка референтна кола и  хипотетичку референтну дигиталну везу када се користи за телефонију са импулсном кодном модулацијом или као део интегрисаних дигиталних мрежа хипотетичке референтне везе, за фиксну-сателитску службу у опсегу испод 15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GHz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47AFEDD" w14:textId="77777777" w:rsidR="003E5187" w:rsidRPr="00300E2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D904805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.614-4: Квалитет хипотетичке референтне дигиталне везе у фиксној-сателитској служби у опсегу испод 15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GHz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када је део међународне везе у интегрисаној дигиталној мрежи;</w:t>
      </w:r>
    </w:p>
    <w:p w14:paraId="73279239" w14:textId="77777777" w:rsidR="003E5187" w:rsidRPr="00300E2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0218D91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.1062-4: Квалитет за сателитску хипотетичку референтну дигиталну везу која ради у опсегу испод 15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GHz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240CD11" w14:textId="77777777" w:rsidR="003E5187" w:rsidRPr="00300E2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07D366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Препоруком Бироа за радио-комуникације Међународне уније за телекомуникације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.618-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10: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Подаци за простирање и методе предвиђања за пројектовање телекомуникационих система Земља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свемир;</w:t>
      </w:r>
    </w:p>
    <w:p w14:paraId="7645E22B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2027E09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7) 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Препорукама Бироа за радио-комуникације Међународне уније за телекомуникације за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VSAT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.725,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0E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>.726-1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300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64AA0731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9E2E09A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8) Додатак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део међународног Правилника о радио-комуникацијама  (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Appendix</w:t>
      </w:r>
      <w:r w:rsidRPr="00B6477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7, 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RR</w:t>
      </w:r>
      <w:r w:rsidRPr="00B6477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Vol</w:t>
      </w:r>
      <w:r w:rsidRPr="00B6477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.</w:t>
      </w:r>
      <w:r w:rsidRPr="006648FB">
        <w:rPr>
          <w:rFonts w:ascii="Times New Roman" w:eastAsia="Times New Roman" w:hAnsi="Times New Roman" w:cs="Times New Roman"/>
          <w:i/>
          <w:sz w:val="24"/>
          <w:szCs w:val="24"/>
        </w:rPr>
        <w:t>II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одређивање координационе зоне око земаљске станице у фреквенцијским опсезима између 100 </w:t>
      </w:r>
      <w:r>
        <w:rPr>
          <w:rFonts w:ascii="Times New Roman" w:eastAsia="Times New Roman" w:hAnsi="Times New Roman" w:cs="Times New Roman"/>
          <w:sz w:val="24"/>
          <w:szCs w:val="24"/>
        </w:rPr>
        <w:t>MHz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105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GHz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FCF732D" w14:textId="77777777" w:rsidR="003E5187" w:rsidRPr="007F1686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824929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9)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Препоруком Бироа за радио-комуникације Међународне уније за телекомуникације ITU-R P.1546-4: Метода за предикцију тачка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област за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терестичке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службе у фреквенцијском опсегу 30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MHz</w:t>
      </w:r>
      <w:proofErr w:type="spellEnd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3000 </w:t>
      </w:r>
      <w:proofErr w:type="spellStart"/>
      <w:r w:rsidRPr="006648FB">
        <w:rPr>
          <w:rFonts w:ascii="Times New Roman" w:eastAsia="Times New Roman" w:hAnsi="Times New Roman" w:cs="Times New Roman"/>
          <w:sz w:val="24"/>
          <w:szCs w:val="24"/>
          <w:lang w:val="sr-Cyrl-CS"/>
        </w:rPr>
        <w:t>MHz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53D6C21" w14:textId="77777777" w:rsidR="003E5187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06A1DB6" w14:textId="77777777" w:rsidR="003E5187" w:rsidRDefault="003E5187" w:rsidP="003E5187">
      <w:pPr>
        <w:autoSpaceDE w:val="0"/>
        <w:autoSpaceDN w:val="0"/>
        <w:adjustRightInd w:val="0"/>
        <w:ind w:left="72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Техничко решење за радио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станиц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</w:p>
    <w:p w14:paraId="02027BEE" w14:textId="77777777" w:rsidR="003E5187" w:rsidRPr="00472EF4" w:rsidRDefault="003E5187" w:rsidP="003E5187">
      <w:pPr>
        <w:autoSpaceDE w:val="0"/>
        <w:autoSpaceDN w:val="0"/>
        <w:adjustRightInd w:val="0"/>
        <w:ind w:left="72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сателитској служб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(за земаљску станицу)</w:t>
      </w:r>
    </w:p>
    <w:p w14:paraId="3458FE67" w14:textId="77777777" w:rsidR="003E5187" w:rsidRDefault="003E5187" w:rsidP="003E518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5248972" w14:textId="77777777" w:rsidR="003E5187" w:rsidRDefault="003E5187" w:rsidP="003E5187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Техничко решење за радио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станиц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сателитској служби</w:t>
      </w:r>
      <w:r w:rsidRPr="000F79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(за земаљску станицу)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75B9CBAA" w14:textId="77777777" w:rsidR="003E5187" w:rsidRDefault="003E5187" w:rsidP="003E5187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 следеће:</w:t>
      </w:r>
    </w:p>
    <w:p w14:paraId="73C73AD5" w14:textId="77777777" w:rsidR="003E5187" w:rsidRPr="00A752F9" w:rsidRDefault="003E5187" w:rsidP="003E5187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D28E3CE" w14:textId="77777777" w:rsidR="003E5187" w:rsidRPr="004E0B03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1) и</w:t>
      </w:r>
      <w:r w:rsidRPr="008D65F0">
        <w:rPr>
          <w:rFonts w:ascii="Times New Roman" w:eastAsia="Times New Roman" w:hAnsi="Times New Roman" w:cs="Times New Roman"/>
          <w:sz w:val="24"/>
          <w:szCs w:val="24"/>
          <w:lang w:val="sr-Cyrl-CS"/>
        </w:rPr>
        <w:t>нформацију о опису рада (намена, блок шема, повезивање, итд.);</w:t>
      </w:r>
    </w:p>
    <w:p w14:paraId="64B83B5D" w14:textId="77777777" w:rsidR="003E5187" w:rsidRPr="008D65F0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2) т</w:t>
      </w:r>
      <w:r w:rsidRPr="000377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ехничке карактеристике уређаја (примопредајника) и </w:t>
      </w:r>
      <w:r w:rsidRPr="008D65F0">
        <w:rPr>
          <w:rFonts w:ascii="Times New Roman" w:eastAsia="Times New Roman" w:hAnsi="Times New Roman" w:cs="Times New Roman"/>
          <w:sz w:val="24"/>
          <w:szCs w:val="24"/>
          <w:lang w:val="sr-Cyrl-CS"/>
        </w:rPr>
        <w:t>антенског система (тип антене, дијаграм зрачења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др.</w:t>
      </w:r>
      <w:r w:rsidRPr="008D65F0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0ACA3D59" w14:textId="77777777" w:rsidR="003E5187" w:rsidRPr="000377CD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3) к</w:t>
      </w:r>
      <w:r w:rsidRPr="000377CD">
        <w:rPr>
          <w:rFonts w:ascii="Times New Roman" w:eastAsia="Times New Roman" w:hAnsi="Times New Roman" w:cs="Times New Roman"/>
          <w:sz w:val="24"/>
          <w:szCs w:val="24"/>
          <w:lang w:val="sr-Cyrl-CS"/>
        </w:rPr>
        <w:t>ратак опис методе прорачуна квалитета сигнала са усвојеним полазним техничким параметрима уређаја и припадајуће опреме;</w:t>
      </w:r>
    </w:p>
    <w:p w14:paraId="0BA03BA7" w14:textId="77777777" w:rsidR="003E5187" w:rsidRDefault="003E5187" w:rsidP="003E518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4) п</w:t>
      </w:r>
      <w:r w:rsidRPr="000377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рорачун потребне снаге предајника и </w:t>
      </w:r>
      <w:proofErr w:type="spellStart"/>
      <w:r w:rsidRPr="000377CD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израчене</w:t>
      </w:r>
      <w:proofErr w:type="spellEnd"/>
      <w:r w:rsidRPr="000377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снаге, као и резултат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377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прорачуна сателитске улазне и силазне везе (дати резултате прорачуна табеларно);</w:t>
      </w:r>
    </w:p>
    <w:p w14:paraId="1D1D319D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5) к</w:t>
      </w:r>
      <w:r w:rsidRPr="008D65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оординационе зоне (у складу са додатком 7, II део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међународног Правилника о радио-комуникацијама-</w:t>
      </w:r>
      <w:r w:rsidRPr="00F644B3">
        <w:rPr>
          <w:rFonts w:ascii="Times New Roman" w:eastAsia="Times New Roman" w:hAnsi="Times New Roman" w:cs="Times New Roman"/>
          <w:i/>
          <w:sz w:val="24"/>
          <w:szCs w:val="24"/>
        </w:rPr>
        <w:t>Radio Regulation</w:t>
      </w:r>
      <w:r w:rsidRPr="008D65F0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предају и пријем земаљске станице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8D65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04051381" w14:textId="77777777" w:rsidR="003E5187" w:rsidRPr="006648FB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6) п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опуњену</w:t>
      </w:r>
      <w:proofErr w:type="spellEnd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табелу</w:t>
      </w:r>
      <w:proofErr w:type="spellEnd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</w:t>
      </w:r>
    </w:p>
    <w:p w14:paraId="51C9E992" w14:textId="77777777" w:rsidR="003E5187" w:rsidRDefault="003E5187" w:rsidP="003E5187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A12583C" w14:textId="77777777" w:rsidR="003E5187" w:rsidRPr="00B64770" w:rsidRDefault="003E5187" w:rsidP="003E5187">
      <w:pPr>
        <w:pStyle w:val="ListParagraph"/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hr-HR"/>
        </w:rPr>
      </w:pPr>
      <w:r w:rsidRPr="00BF08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</w:t>
      </w:r>
      <w:r w:rsidRPr="00B64770"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hr-HR"/>
        </w:rPr>
        <w:t xml:space="preserve"> Табела података</w:t>
      </w:r>
    </w:p>
    <w:p w14:paraId="3CCFD99A" w14:textId="77777777" w:rsidR="003E5187" w:rsidRDefault="003E5187" w:rsidP="003E5187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CDBC0B1" w14:textId="77777777" w:rsidR="003E5187" w:rsidRDefault="003E5187" w:rsidP="003E5187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опуњен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табелу података</w:t>
      </w:r>
      <w:r w:rsidRPr="00BF08AA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дату у наставку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неопходно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приложити у техничкој документацији.</w:t>
      </w:r>
      <w:r w:rsidRPr="00D07A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У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табели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потребно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попунити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све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тражене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податке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Географске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координате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потребно је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дати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у WGS84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систему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(WGS84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координате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одредити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прецизно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помоћу</w:t>
      </w:r>
      <w:proofErr w:type="spellEnd"/>
      <w:r w:rsidRPr="008D65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GPS-a).</w:t>
      </w:r>
    </w:p>
    <w:p w14:paraId="657BEE4F" w14:textId="77777777" w:rsidR="003E5187" w:rsidRDefault="003E5187" w:rsidP="003E5187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14:paraId="5E724CC0" w14:textId="77777777" w:rsidR="003E5187" w:rsidRPr="00E87D2D" w:rsidRDefault="003E5187" w:rsidP="003E5187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tbl>
      <w:tblPr>
        <w:tblW w:w="9572" w:type="dxa"/>
        <w:tblInd w:w="113" w:type="dxa"/>
        <w:tblLook w:val="04A0" w:firstRow="1" w:lastRow="0" w:firstColumn="1" w:lastColumn="0" w:noHBand="0" w:noVBand="1"/>
      </w:tblPr>
      <w:tblGrid>
        <w:gridCol w:w="1085"/>
        <w:gridCol w:w="4490"/>
        <w:gridCol w:w="2430"/>
        <w:gridCol w:w="1567"/>
      </w:tblGrid>
      <w:tr w:rsidR="003E5187" w:rsidRPr="007A482F" w14:paraId="5551BA7F" w14:textId="77777777" w:rsidTr="0060258C">
        <w:trPr>
          <w:trHeight w:val="10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F74BD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  <w:p w14:paraId="6725A57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4993B5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90216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3B4598C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90225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Радио-ф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горњим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границама радио-фреквенцијског опсега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пријемна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резервна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C450D" w14:textId="77777777" w:rsidR="003E5187" w:rsidRPr="007A482F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(P-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par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S-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single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R-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опсег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E5187" w:rsidRPr="007A482F" w14:paraId="45C9831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6C6B8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53E1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C708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45689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4282406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630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AA3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829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03358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187" w:rsidRPr="007A482F" w14:paraId="33FE0108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AE0A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A5FA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39D6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3A19D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49B7C6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27A650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827E35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(нпр. Т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за земаљску станицу у фиксној сателитској служби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3087B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D3C78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4575D3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BFFA7B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90244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9D2423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радио-службе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41CC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114A2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6A9026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69EE72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90301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16D8E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AE03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C88BD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BC62EE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CCF1B90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06148D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локације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43EB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7C24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605D75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D017A4D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DD2E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дужина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500C0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EB5AC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4DDE5C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22D8AF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8DF6E4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6057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5D5DA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8F3B2B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FC583B3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75A3388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Надморска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77C98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7A900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225131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81CA28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D92D7E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заузета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емисијом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72674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EFFF6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5387F0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35B286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B2B0F8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007D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D2B36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DEE075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36F2EB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B606BF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1AA6C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7C845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58122C3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F9BCF7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7722F8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95B26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E9A58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98D098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61F551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90507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0FA99F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изнад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EB0BE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359B2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0831BE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2B3068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0F9496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параболичн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a)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C402E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B02B8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76441A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0D1834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0A5C3B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Поларизација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1E8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48800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BFF7CF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C380EB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D997B4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Усмереност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1AB20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D681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5C3BE7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3691F0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2D8954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Азимут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максималног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зрачења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3AC0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4C075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83DE42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16FF91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FB2960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ширине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913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9D8D2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FE5FDC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9662F6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34E1E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Добитак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CB14D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B3F3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4663E7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455D0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10E0C0A" w14:textId="77777777" w:rsidR="003E5187" w:rsidRPr="0074632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Елевациони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0AE3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57E12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D6791F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78024C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90827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3FD02FD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(нпр.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99CA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уколико је непрекидно време рада током целе године)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68749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E4E503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E76B5A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957779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90835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949594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Максимално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3B3CE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9C911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1C8750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B24D95C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FB37B42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Покретљивост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(у случају фиксне станице на копну уписати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FL)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8C6ED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84FC1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AA0C86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23E1928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357F34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редајник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ријемник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01D3CF8" w14:textId="77777777" w:rsidR="003E5187" w:rsidRPr="0074632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Капацитет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допунски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(Mbit/s)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B8BCD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30D67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726BD9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5351F9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208B2B9" w14:textId="77777777" w:rsidR="003E5187" w:rsidRPr="0074632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Слабљење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прикључка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D542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511F3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A2EAF8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4454B4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661725" w14:textId="77777777" w:rsidR="003E5187" w:rsidRPr="0074632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2C84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1AEE2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D6D354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10765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995041" w14:textId="77777777" w:rsidR="003E5187" w:rsidRPr="0074632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сателита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A8CD9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E3FCF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4261B16" w14:textId="77777777" w:rsidTr="0060258C">
        <w:trPr>
          <w:trHeight w:val="300"/>
        </w:trPr>
        <w:tc>
          <w:tcPr>
            <w:tcW w:w="8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1A2981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</w:t>
            </w:r>
            <w:proofErr w:type="spellEnd"/>
          </w:p>
          <w:p w14:paraId="35B0E74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612A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A12FE8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4E9D7FB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0FB2D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4CC93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CFCDB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214B59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5BB6B38" w14:textId="77777777" w:rsidR="003E5187" w:rsidRPr="00D5394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20D059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Горња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9BEE7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118DE4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F875398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sz w:val="24"/>
          <w:highlight w:val="yellow"/>
          <w:lang w:val="sr-Cyrl-RS" w:eastAsia="hr-HR"/>
        </w:rPr>
      </w:pPr>
    </w:p>
    <w:p w14:paraId="359EE416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sz w:val="24"/>
          <w:highlight w:val="yellow"/>
          <w:lang w:val="sr-Cyrl-RS" w:eastAsia="hr-HR"/>
        </w:rPr>
      </w:pPr>
    </w:p>
    <w:p w14:paraId="2BA0DFC2" w14:textId="77777777" w:rsidR="003E5187" w:rsidRDefault="003E5187" w:rsidP="003E5187">
      <w:pPr>
        <w:autoSpaceDE w:val="0"/>
        <w:autoSpaceDN w:val="0"/>
        <w:adjustRightInd w:val="0"/>
        <w:ind w:left="72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Техничко решење за радио-станиц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сателитској служб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Pr="00EF44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CGC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-</w:t>
      </w:r>
      <w:proofErr w:type="spellStart"/>
      <w:r w:rsidRPr="00B64770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Complementary</w:t>
      </w:r>
      <w:proofErr w:type="spellEnd"/>
      <w:r w:rsidRPr="00B64770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</w:t>
      </w:r>
      <w:proofErr w:type="spellStart"/>
      <w:r w:rsidRPr="00B64770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Ground</w:t>
      </w:r>
      <w:proofErr w:type="spellEnd"/>
      <w:r w:rsidRPr="00B64770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</w:t>
      </w:r>
      <w:proofErr w:type="spellStart"/>
      <w:r w:rsidRPr="00B64770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Component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радио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</w:t>
      </w:r>
      <w:proofErr w:type="spellStart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станицу</w:t>
      </w:r>
      <w:proofErr w:type="spellEnd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у </w:t>
      </w:r>
      <w:proofErr w:type="spellStart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мобилној</w:t>
      </w:r>
      <w:proofErr w:type="spellEnd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</w:t>
      </w:r>
      <w:proofErr w:type="spellStart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сателитској</w:t>
      </w:r>
      <w:proofErr w:type="spellEnd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</w:t>
      </w:r>
      <w:proofErr w:type="spellStart"/>
      <w:r w:rsidRPr="00B6477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служби</w:t>
      </w:r>
      <w:proofErr w:type="spellEnd"/>
      <w:r w:rsidRPr="00EF44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55B4DF0E" w14:textId="77777777" w:rsidR="003E5187" w:rsidRPr="00B64770" w:rsidRDefault="003E5187" w:rsidP="003E5187">
      <w:pPr>
        <w:autoSpaceDE w:val="0"/>
        <w:autoSpaceDN w:val="0"/>
        <w:adjustRightInd w:val="0"/>
        <w:ind w:left="72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6DE042A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         </w:t>
      </w:r>
      <w:r w:rsidRPr="00A75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Техничко решење за </w:t>
      </w:r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CGC (</w:t>
      </w:r>
      <w:proofErr w:type="spellStart"/>
      <w:r w:rsidRPr="006648FB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Complementary</w:t>
      </w:r>
      <w:proofErr w:type="spellEnd"/>
      <w:r w:rsidRPr="006648FB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Ground</w:t>
      </w:r>
      <w:proofErr w:type="spellEnd"/>
      <w:r w:rsidRPr="006648FB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proofErr w:type="spellStart"/>
      <w:r w:rsidRPr="006648FB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Component</w:t>
      </w:r>
      <w:proofErr w:type="spellEnd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</w:t>
      </w:r>
      <w:proofErr w:type="spellStart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proofErr w:type="spellStart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станицу</w:t>
      </w:r>
      <w:proofErr w:type="spellEnd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у </w:t>
      </w:r>
      <w:proofErr w:type="spellStart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мобилној</w:t>
      </w:r>
      <w:proofErr w:type="spellEnd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сателитској</w:t>
      </w:r>
      <w:proofErr w:type="spellEnd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641B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служби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752F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 следеће</w:t>
      </w:r>
      <w:r>
        <w:rPr>
          <w:rFonts w:ascii="Times New Roman" w:eastAsia="Times New Roman" w:hAnsi="Times New Roman" w:cs="Times New Roman"/>
          <w:sz w:val="24"/>
          <w:lang w:val="sr-Cyrl-CS"/>
        </w:rPr>
        <w:t>:</w:t>
      </w:r>
    </w:p>
    <w:p w14:paraId="5E527E32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14:paraId="1DC0342F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1) и</w:t>
      </w:r>
      <w:r w:rsidRPr="00641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нформацију о опису рада (намена, блок шема, повезивање, итд.); </w:t>
      </w:r>
    </w:p>
    <w:p w14:paraId="719EB7C1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2) т</w:t>
      </w:r>
      <w:r w:rsidRPr="004E0B03">
        <w:rPr>
          <w:rFonts w:ascii="Times New Roman" w:eastAsia="Times New Roman" w:hAnsi="Times New Roman" w:cs="Times New Roman"/>
          <w:sz w:val="24"/>
          <w:szCs w:val="24"/>
          <w:lang w:val="sr-Cyrl-CS"/>
        </w:rPr>
        <w:t>ехничке карактеристике уређаја (примопредајника) и антенског система (тип антене, дијаграм зрачења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др.</w:t>
      </w:r>
      <w:r w:rsidRPr="004E0B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); </w:t>
      </w:r>
    </w:p>
    <w:p w14:paraId="70FC484B" w14:textId="77777777" w:rsidR="003E5187" w:rsidRPr="00641B69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3) к</w:t>
      </w:r>
      <w:r w:rsidRPr="00B64770">
        <w:rPr>
          <w:rFonts w:ascii="Times New Roman" w:eastAsia="Times New Roman" w:hAnsi="Times New Roman" w:cs="Times New Roman"/>
          <w:sz w:val="24"/>
          <w:lang w:val="sr-Cyrl-CS"/>
        </w:rPr>
        <w:t>ратак опис метода прорачуна зоне покривања</w:t>
      </w:r>
      <w:r w:rsidRPr="00B32008">
        <w:rPr>
          <w:rFonts w:ascii="Times New Roman" w:eastAsia="Times New Roman" w:hAnsi="Times New Roman" w:cs="Times New Roman"/>
          <w:sz w:val="24"/>
          <w:lang w:val="sr-Cyrl-CS"/>
        </w:rPr>
        <w:t>;</w:t>
      </w:r>
    </w:p>
    <w:p w14:paraId="196E55B7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4) п</w:t>
      </w:r>
      <w:r w:rsidRPr="00280680">
        <w:rPr>
          <w:rFonts w:ascii="Times New Roman" w:eastAsia="Times New Roman" w:hAnsi="Times New Roman" w:cs="Times New Roman"/>
          <w:sz w:val="24"/>
          <w:lang w:val="sr-Cyrl-RS"/>
        </w:rPr>
        <w:t xml:space="preserve">рорачун потребне снаге предајника и потребне </w:t>
      </w:r>
      <w:proofErr w:type="spellStart"/>
      <w:r w:rsidRPr="00280680">
        <w:rPr>
          <w:rFonts w:ascii="Times New Roman" w:eastAsia="Times New Roman" w:hAnsi="Times New Roman" w:cs="Times New Roman"/>
          <w:sz w:val="24"/>
          <w:lang w:val="sr-Cyrl-RS"/>
        </w:rPr>
        <w:t>израчене</w:t>
      </w:r>
      <w:proofErr w:type="spellEnd"/>
      <w:r w:rsidRPr="00280680">
        <w:rPr>
          <w:rFonts w:ascii="Times New Roman" w:eastAsia="Times New Roman" w:hAnsi="Times New Roman" w:cs="Times New Roman"/>
          <w:sz w:val="24"/>
          <w:lang w:val="sr-Cyrl-RS"/>
        </w:rPr>
        <w:t xml:space="preserve"> снаге, прорачун просторне расподеле електромагнетног поља, графички приказ зоне покривања предајника 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на географској карти одговарајуће размере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прилагођене величини зоне покривања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CGC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радио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станице.</w:t>
      </w:r>
      <w:r w:rsidRPr="002806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</w:t>
      </w:r>
      <w:proofErr w:type="spellStart"/>
      <w:r w:rsidRPr="002806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рорачун</w:t>
      </w:r>
      <w:proofErr w:type="spellEnd"/>
      <w:r w:rsidRPr="002806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2806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зоне</w:t>
      </w:r>
      <w:proofErr w:type="spellEnd"/>
      <w:r w:rsidRPr="002806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2806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покривања</w:t>
      </w:r>
      <w:proofErr w:type="spellEnd"/>
      <w:r w:rsidRPr="002806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28068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врши се са стварним дијаграмом зрачења антенског система</w:t>
      </w:r>
      <w:r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14:paraId="38DB19AF" w14:textId="77777777" w:rsidR="003E5187" w:rsidRPr="00056AEE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5) п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опуњену</w:t>
      </w:r>
      <w:proofErr w:type="spellEnd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табелу</w:t>
      </w:r>
      <w:proofErr w:type="spellEnd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</w:t>
      </w:r>
    </w:p>
    <w:p w14:paraId="48751DFF" w14:textId="77777777" w:rsidR="003E5187" w:rsidRDefault="003E5187" w:rsidP="003E5187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00CAE28" w14:textId="77777777" w:rsidR="003E5187" w:rsidRPr="00B64770" w:rsidRDefault="003E5187" w:rsidP="003E5187">
      <w:pPr>
        <w:pStyle w:val="ListParagrap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hr-HR"/>
        </w:rPr>
      </w:pPr>
      <w:r w:rsidRPr="00BF08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</w:t>
      </w:r>
      <w:r w:rsidRPr="00B64770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hr-HR"/>
        </w:rPr>
        <w:t xml:space="preserve"> Табела података</w:t>
      </w:r>
    </w:p>
    <w:p w14:paraId="11820B4D" w14:textId="77777777" w:rsidR="003E5187" w:rsidRDefault="003E5187" w:rsidP="003E5187">
      <w:pPr>
        <w:pStyle w:val="ListParagraph"/>
        <w:ind w:left="714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44F8497C" w14:textId="77777777" w:rsidR="003E5187" w:rsidRDefault="003E5187" w:rsidP="003E5187">
      <w:pPr>
        <w:pStyle w:val="ListParagraph"/>
        <w:ind w:left="714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E0B03">
        <w:rPr>
          <w:rFonts w:ascii="Times New Roman" w:eastAsia="Times New Roman" w:hAnsi="Times New Roman" w:cs="Times New Roman"/>
          <w:sz w:val="24"/>
          <w:lang w:val="sr-Cyrl-RS"/>
        </w:rPr>
        <w:t xml:space="preserve">Попуњену табелу података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дату у наставку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неопходно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је </w:t>
      </w:r>
      <w:r w:rsidRPr="004E0B03">
        <w:rPr>
          <w:rFonts w:ascii="Times New Roman" w:eastAsia="Times New Roman" w:hAnsi="Times New Roman" w:cs="Times New Roman"/>
          <w:sz w:val="24"/>
          <w:lang w:val="sr-Cyrl-RS"/>
        </w:rPr>
        <w:t xml:space="preserve">приложити у техничкој </w:t>
      </w:r>
    </w:p>
    <w:p w14:paraId="042802F3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E0B03">
        <w:rPr>
          <w:rFonts w:ascii="Times New Roman" w:eastAsia="Times New Roman" w:hAnsi="Times New Roman" w:cs="Times New Roman"/>
          <w:sz w:val="24"/>
          <w:lang w:val="sr-Cyrl-RS"/>
        </w:rPr>
        <w:t xml:space="preserve">документацији. У табели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потребно </w:t>
      </w:r>
      <w:r w:rsidRPr="004E0B03">
        <w:rPr>
          <w:rFonts w:ascii="Times New Roman" w:eastAsia="Times New Roman" w:hAnsi="Times New Roman" w:cs="Times New Roman"/>
          <w:sz w:val="24"/>
          <w:lang w:val="sr-Cyrl-RS"/>
        </w:rPr>
        <w:t xml:space="preserve">попунити све тражене податке. Географске координате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потребно је </w:t>
      </w:r>
      <w:r w:rsidRPr="004E0B03">
        <w:rPr>
          <w:rFonts w:ascii="Times New Roman" w:eastAsia="Times New Roman" w:hAnsi="Times New Roman" w:cs="Times New Roman"/>
          <w:sz w:val="24"/>
          <w:lang w:val="sr-Cyrl-RS"/>
        </w:rPr>
        <w:t>дати у WGS84 систему (WGS84 координате одредити прецизно помоћу GPS-a).</w:t>
      </w:r>
    </w:p>
    <w:p w14:paraId="0E05E325" w14:textId="77777777" w:rsidR="003E5187" w:rsidRDefault="003E5187" w:rsidP="003E518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     </w:t>
      </w:r>
    </w:p>
    <w:p w14:paraId="12E7C521" w14:textId="77777777" w:rsidR="003E5187" w:rsidRPr="00B64770" w:rsidRDefault="003E5187" w:rsidP="003E5187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572" w:type="dxa"/>
        <w:tblInd w:w="113" w:type="dxa"/>
        <w:tblLook w:val="04A0" w:firstRow="1" w:lastRow="0" w:firstColumn="1" w:lastColumn="0" w:noHBand="0" w:noVBand="1"/>
      </w:tblPr>
      <w:tblGrid>
        <w:gridCol w:w="1085"/>
        <w:gridCol w:w="4490"/>
        <w:gridCol w:w="2430"/>
        <w:gridCol w:w="1567"/>
      </w:tblGrid>
      <w:tr w:rsidR="003E5187" w:rsidRPr="007A482F" w14:paraId="2C4093D9" w14:textId="77777777" w:rsidTr="0060258C">
        <w:trPr>
          <w:trHeight w:val="10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824FCA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  <w:p w14:paraId="023BD93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07FA5A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90216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61C2876" w14:textId="77777777" w:rsidR="003E5187" w:rsidRPr="00D36E88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90225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Радио-ф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горњим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границама радио-фреквенцијског опсега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пријемна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резервна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491893" w14:textId="77777777" w:rsidR="003E5187" w:rsidRPr="007A482F" w:rsidRDefault="003E5187" w:rsidP="006025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(P-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par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S-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single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, R-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опсег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E5187" w:rsidRPr="007A482F" w14:paraId="4F148A3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474BA82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DC6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C1B3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CC9B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BFE111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2073420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88C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8D1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B9D4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6327365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D79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21F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D3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5FD31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187" w:rsidRPr="007A482F" w14:paraId="46E9ADF4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1D9B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Шифра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9E3C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4EA4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CD094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C8FFAC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DC3363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03CE4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(нпр. за базну станицу уписати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FB)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C20C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3311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117EF9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957F7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90244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446B3E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радио-службе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711C1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501A9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CE4B3A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4F2F3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90301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D28BF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509E2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F4DB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B3CA25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CCCEF87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D0DCA1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локације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0D8E4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16D6D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7D6B4C3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02BB77F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82B543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дужина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A639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DCB9F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C7E913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2E15EA0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90326.2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F80C6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Географска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Гриничу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(WGS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координате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006AA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08CBC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31ADFF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950753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646E507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Надморска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CD0A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0FD2E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04320E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0E6D0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799A2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заузета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емисијом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AD61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495C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E2DDE4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52128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9D083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5079D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5F543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7AC0C7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0B4203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454F4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FE1F9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0EDFC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8BFB4E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681BE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B028C5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CE93E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0D353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F669B6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8C030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90507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F5CAF62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изнад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C110E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B240A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0A0728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65D294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34C6F21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Ефективна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50060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04077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B69874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6563AE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51F4B12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нпр. панел)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FDB7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E41E4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3B52862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772BD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8DAE0A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Поларизација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E8596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BB9BB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523673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7F0DCC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E53C0D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Усмереност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1A21E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93189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27A216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3BADA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82BA1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Азимут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максималног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зрачења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8C71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6A779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5695E9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2609F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FCB0A0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ширине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4BD6F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821B9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5AF21E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65EFF4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733B3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Добитак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3048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C138D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6CC413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B41D16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CCDF75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Елевациони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главног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снопа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A57F1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0A863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B2E721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EF261D" w14:textId="77777777" w:rsidR="003E5187" w:rsidRPr="001E222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90536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95EA6D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назад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4EFA7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EA864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0BEFE1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FDABDF5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B63A4A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(нпр.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99CA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уколико је непрекидно време рада током целе године)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7245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6AEAD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51F0AF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A275C21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061D4D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Покретљивост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(у случају фиксне станице на копну уписати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FL)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9EFF7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BB790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7000F05" w14:textId="77777777" w:rsidTr="0060258C">
        <w:trPr>
          <w:trHeight w:val="300"/>
        </w:trPr>
        <w:tc>
          <w:tcPr>
            <w:tcW w:w="8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F45E2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CCCF65" w14:textId="77777777" w:rsidR="003E5187" w:rsidRPr="00E51CDE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3D054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B5EB55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84CFC52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C78B6E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0D589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0D6EC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6C8262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B605CB2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D0DD1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Горња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граница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BDF58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780E46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6B957B" w14:textId="77777777" w:rsidR="003E5187" w:rsidRDefault="003E5187" w:rsidP="003E5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27331" w14:textId="77777777" w:rsidR="003E5187" w:rsidRDefault="003E5187" w:rsidP="003E5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9DAAB" w14:textId="77777777" w:rsidR="003E5187" w:rsidRDefault="003E5187" w:rsidP="003E5187">
      <w:pPr>
        <w:autoSpaceDE w:val="0"/>
        <w:autoSpaceDN w:val="0"/>
        <w:adjustRightInd w:val="0"/>
        <w:ind w:firstLine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6B0FB" w14:textId="77777777" w:rsidR="003E5187" w:rsidRDefault="003E5187" w:rsidP="003E5187">
      <w:pPr>
        <w:autoSpaceDE w:val="0"/>
        <w:autoSpaceDN w:val="0"/>
        <w:adjustRightInd w:val="0"/>
        <w:ind w:firstLine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06560" w14:textId="77777777" w:rsidR="003E5187" w:rsidRPr="006648FB" w:rsidRDefault="003E5187" w:rsidP="003E5187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648F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РАДИО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-</w:t>
      </w:r>
      <w:r w:rsidRPr="006648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ДЕТЕРМИНАЦИЈСКА СЛУЖБА</w:t>
      </w:r>
    </w:p>
    <w:p w14:paraId="7BDDE5B2" w14:textId="77777777" w:rsidR="003E5187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AC1C4FE" w14:textId="77777777" w:rsidR="003E5187" w:rsidRPr="00472EF4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6AF0A55" w14:textId="77777777" w:rsidR="003E5187" w:rsidRDefault="003E5187" w:rsidP="003E5187">
      <w:pPr>
        <w:autoSpaceDE w:val="0"/>
        <w:autoSpaceDN w:val="0"/>
        <w:adjustRightInd w:val="0"/>
        <w:ind w:left="810" w:hanging="3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Техничка документација</w:t>
      </w:r>
    </w:p>
    <w:p w14:paraId="442C3259" w14:textId="77777777" w:rsidR="003E5187" w:rsidRDefault="003E5187" w:rsidP="003E5187">
      <w:pPr>
        <w:autoSpaceDE w:val="0"/>
        <w:autoSpaceDN w:val="0"/>
        <w:adjustRightInd w:val="0"/>
        <w:ind w:left="810" w:hanging="3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E946781" w14:textId="77777777" w:rsidR="003E5187" w:rsidRPr="00472EF4" w:rsidRDefault="003E5187" w:rsidP="003E5187">
      <w:pPr>
        <w:tabs>
          <w:tab w:val="left" w:pos="1620"/>
          <w:tab w:val="left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          Т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ехничка документација за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радио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станице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радио-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детерминацијској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осим позитивно-правних прописа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наведен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их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г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лави 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овог упутства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из</w:t>
      </w:r>
      <w:proofErr w:type="spellStart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ђује</w:t>
      </w:r>
      <w:proofErr w:type="spellEnd"/>
      <w:r w:rsidRPr="00472EF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у складу са:</w:t>
      </w:r>
    </w:p>
    <w:p w14:paraId="4E53C4A3" w14:textId="77777777" w:rsidR="003E5187" w:rsidRDefault="003E5187" w:rsidP="003E5187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7EAB75F5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lastRenderedPageBreak/>
        <w:t xml:space="preserve">1) </w:t>
      </w:r>
      <w:r w:rsidRPr="006648FB">
        <w:rPr>
          <w:rFonts w:ascii="Times New Roman" w:eastAsia="Times New Roman" w:hAnsi="Times New Roman" w:cs="Times New Roman"/>
          <w:sz w:val="24"/>
          <w:lang w:val="sr-Cyrl-CS"/>
        </w:rPr>
        <w:t>Препоруком Бироа за радио-комуникације Међународне уније за телекомуникације ITU-R P.1546-4: Метода за предикцију тачка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6648FB">
        <w:rPr>
          <w:rFonts w:ascii="Times New Roman" w:eastAsia="Times New Roman" w:hAnsi="Times New Roman" w:cs="Times New Roman"/>
          <w:sz w:val="24"/>
          <w:lang w:val="sr-Cyrl-CS"/>
        </w:rPr>
        <w:t xml:space="preserve">област за </w:t>
      </w:r>
      <w:proofErr w:type="spellStart"/>
      <w:r w:rsidRPr="006648FB">
        <w:rPr>
          <w:rFonts w:ascii="Times New Roman" w:eastAsia="Times New Roman" w:hAnsi="Times New Roman" w:cs="Times New Roman"/>
          <w:sz w:val="24"/>
          <w:lang w:val="sr-Cyrl-CS"/>
        </w:rPr>
        <w:t>терестичке</w:t>
      </w:r>
      <w:proofErr w:type="spellEnd"/>
      <w:r w:rsidRPr="006648FB">
        <w:rPr>
          <w:rFonts w:ascii="Times New Roman" w:eastAsia="Times New Roman" w:hAnsi="Times New Roman" w:cs="Times New Roman"/>
          <w:sz w:val="24"/>
          <w:lang w:val="sr-Cyrl-CS"/>
        </w:rPr>
        <w:t xml:space="preserve"> службе у фреквенцијском опсегу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од </w:t>
      </w:r>
      <w:r w:rsidRPr="006648FB">
        <w:rPr>
          <w:rFonts w:ascii="Times New Roman" w:eastAsia="Times New Roman" w:hAnsi="Times New Roman" w:cs="Times New Roman"/>
          <w:sz w:val="24"/>
          <w:lang w:val="sr-Cyrl-CS"/>
        </w:rPr>
        <w:t xml:space="preserve">30 </w:t>
      </w:r>
      <w:proofErr w:type="spellStart"/>
      <w:r w:rsidRPr="006648FB">
        <w:rPr>
          <w:rFonts w:ascii="Times New Roman" w:eastAsia="Times New Roman" w:hAnsi="Times New Roman" w:cs="Times New Roman"/>
          <w:sz w:val="24"/>
          <w:lang w:val="sr-Cyrl-CS"/>
        </w:rPr>
        <w:t>MHz</w:t>
      </w:r>
      <w:proofErr w:type="spellEnd"/>
      <w:r w:rsidRPr="006648FB">
        <w:rPr>
          <w:rFonts w:ascii="Times New Roman" w:eastAsia="Times New Roman" w:hAnsi="Times New Roman" w:cs="Times New Roman"/>
          <w:sz w:val="24"/>
          <w:lang w:val="sr-Cyrl-CS"/>
        </w:rPr>
        <w:t xml:space="preserve"> до 3000 </w:t>
      </w:r>
      <w:proofErr w:type="spellStart"/>
      <w:r w:rsidRPr="006648FB">
        <w:rPr>
          <w:rFonts w:ascii="Times New Roman" w:eastAsia="Times New Roman" w:hAnsi="Times New Roman" w:cs="Times New Roman"/>
          <w:sz w:val="24"/>
          <w:lang w:val="sr-Cyrl-CS"/>
        </w:rPr>
        <w:t>MHz</w:t>
      </w:r>
      <w:proofErr w:type="spellEnd"/>
      <w:r>
        <w:rPr>
          <w:rFonts w:ascii="Times New Roman" w:eastAsia="Times New Roman" w:hAnsi="Times New Roman" w:cs="Times New Roman"/>
          <w:sz w:val="24"/>
          <w:lang w:val="sr-Cyrl-CS"/>
        </w:rPr>
        <w:t>;</w:t>
      </w:r>
    </w:p>
    <w:p w14:paraId="12D9228E" w14:textId="77777777" w:rsidR="003E5187" w:rsidRPr="006648FB" w:rsidRDefault="003E5187" w:rsidP="003E5187">
      <w:pPr>
        <w:pStyle w:val="ListParagraph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14:paraId="2F0F6074" w14:textId="77777777" w:rsidR="003E5187" w:rsidRPr="006648FB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2) </w:t>
      </w:r>
      <w:r w:rsidRPr="006648FB">
        <w:rPr>
          <w:rFonts w:ascii="Times New Roman" w:eastAsia="Times New Roman" w:hAnsi="Times New Roman" w:cs="Times New Roman"/>
          <w:sz w:val="24"/>
          <w:lang w:val="sr-Cyrl-CS"/>
        </w:rPr>
        <w:t xml:space="preserve">Препоруком Бироа за радио-комуникације Међународне уније за телекомуникације ITU-R P 528-4: Метод за предикцију </w:t>
      </w:r>
      <w:proofErr w:type="spellStart"/>
      <w:r w:rsidRPr="006648FB">
        <w:rPr>
          <w:rFonts w:ascii="Times New Roman" w:eastAsia="Times New Roman" w:hAnsi="Times New Roman" w:cs="Times New Roman"/>
          <w:sz w:val="24"/>
          <w:lang w:val="sr-Cyrl-CS"/>
        </w:rPr>
        <w:t>пропагације</w:t>
      </w:r>
      <w:proofErr w:type="spellEnd"/>
      <w:r w:rsidRPr="006648FB">
        <w:rPr>
          <w:rFonts w:ascii="Times New Roman" w:eastAsia="Times New Roman" w:hAnsi="Times New Roman" w:cs="Times New Roman"/>
          <w:sz w:val="24"/>
          <w:lang w:val="sr-Cyrl-CS"/>
        </w:rPr>
        <w:t xml:space="preserve"> за ваздухопловну мобилну и радио навигацијску службу </w:t>
      </w:r>
      <w:r>
        <w:rPr>
          <w:rFonts w:ascii="Times New Roman" w:eastAsia="Times New Roman" w:hAnsi="Times New Roman" w:cs="Times New Roman"/>
          <w:sz w:val="24"/>
          <w:lang w:val="sr-Cyrl-CS"/>
        </w:rPr>
        <w:t>у</w:t>
      </w:r>
      <w:r w:rsidRPr="006648FB">
        <w:rPr>
          <w:rFonts w:ascii="Times New Roman" w:eastAsia="Times New Roman" w:hAnsi="Times New Roman" w:cs="Times New Roman"/>
          <w:sz w:val="24"/>
          <w:lang w:val="sr-Cyrl-CS"/>
        </w:rPr>
        <w:t xml:space="preserve"> VHF, UHF и SHF фреквенцијском опсегу.</w:t>
      </w:r>
    </w:p>
    <w:p w14:paraId="7BF404D3" w14:textId="77777777" w:rsidR="003E5187" w:rsidRDefault="003E5187" w:rsidP="003E5187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6A05D1" w14:textId="77777777" w:rsidR="003E5187" w:rsidRDefault="003E5187" w:rsidP="003E5187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D6E03D0" w14:textId="77777777" w:rsidR="003E5187" w:rsidRDefault="003E5187" w:rsidP="003E5187">
      <w:pPr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Техничко решење</w:t>
      </w:r>
    </w:p>
    <w:p w14:paraId="5094F0B8" w14:textId="77777777" w:rsidR="003E5187" w:rsidRDefault="003E5187" w:rsidP="003E5187">
      <w:pPr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CE3987C" w14:textId="77777777" w:rsidR="003E5187" w:rsidRPr="00B64770" w:rsidRDefault="003E5187" w:rsidP="003E51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2E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Техничко решење за радио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станице у радио-</w:t>
      </w:r>
      <w:proofErr w:type="spellStart"/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детерминацијској</w:t>
      </w:r>
      <w:proofErr w:type="spellEnd"/>
      <w:r w:rsidRPr="00B64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служби садржи следеће:</w:t>
      </w:r>
    </w:p>
    <w:p w14:paraId="425DBE7D" w14:textId="77777777" w:rsidR="003E5187" w:rsidRDefault="003E5187" w:rsidP="003E5187">
      <w:pPr>
        <w:autoSpaceDE w:val="0"/>
        <w:autoSpaceDN w:val="0"/>
        <w:adjustRightInd w:val="0"/>
        <w:ind w:left="72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1619B8D" w14:textId="77777777" w:rsidR="003E5187" w:rsidRPr="004E0B03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1) </w:t>
      </w:r>
      <w:r>
        <w:rPr>
          <w:rFonts w:ascii="Times New Roman" w:eastAsia="Times New Roman" w:hAnsi="Times New Roman" w:cs="Times New Roman"/>
          <w:sz w:val="24"/>
          <w:lang w:val="sr-Cyrl-CS"/>
        </w:rPr>
        <w:t>и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нформацију о опису рада (намена, блок шема, повезивање, итд.);                </w:t>
      </w:r>
    </w:p>
    <w:p w14:paraId="38993768" w14:textId="77777777" w:rsidR="003E5187" w:rsidRPr="004E0B03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2) </w:t>
      </w:r>
      <w:r>
        <w:rPr>
          <w:rFonts w:ascii="Times New Roman" w:eastAsia="Times New Roman" w:hAnsi="Times New Roman" w:cs="Times New Roman"/>
          <w:sz w:val="24"/>
          <w:lang w:val="sr-Cyrl-CS"/>
        </w:rPr>
        <w:t>т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ехничке карактеристике уређаја и антенског система (тип антене, дијаграм </w:t>
      </w:r>
      <w:r>
        <w:rPr>
          <w:rFonts w:ascii="Times New Roman" w:eastAsia="Times New Roman" w:hAnsi="Times New Roman" w:cs="Times New Roman"/>
          <w:sz w:val="24"/>
          <w:lang w:val="sr-Cyrl-CS"/>
        </w:rPr>
        <w:t>з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>рачења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 и др.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>);</w:t>
      </w:r>
    </w:p>
    <w:p w14:paraId="68EF59AF" w14:textId="77777777" w:rsidR="003E5187" w:rsidRPr="004E0B03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3) </w:t>
      </w:r>
      <w:r>
        <w:rPr>
          <w:rFonts w:ascii="Times New Roman" w:eastAsia="Times New Roman" w:hAnsi="Times New Roman" w:cs="Times New Roman"/>
          <w:sz w:val="24"/>
          <w:lang w:val="sr-Cyrl-CS"/>
        </w:rPr>
        <w:t>к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>ратак опис метода прорачуна зоне покривања</w:t>
      </w:r>
      <w:r>
        <w:rPr>
          <w:rFonts w:ascii="Times New Roman" w:eastAsia="Times New Roman" w:hAnsi="Times New Roman" w:cs="Times New Roman"/>
          <w:sz w:val="24"/>
          <w:lang w:val="sr-Cyrl-CS"/>
        </w:rPr>
        <w:t>;</w:t>
      </w:r>
    </w:p>
    <w:p w14:paraId="415084A9" w14:textId="77777777" w:rsidR="003E5187" w:rsidRPr="004E0B03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4) </w:t>
      </w:r>
      <w:r>
        <w:rPr>
          <w:rFonts w:ascii="Times New Roman" w:eastAsia="Times New Roman" w:hAnsi="Times New Roman" w:cs="Times New Roman"/>
          <w:sz w:val="24"/>
          <w:lang w:val="sr-Cyrl-CS"/>
        </w:rPr>
        <w:t>п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рорачун потребне снаге предајника и потребне </w:t>
      </w:r>
      <w:proofErr w:type="spellStart"/>
      <w:r w:rsidRPr="004E0B03">
        <w:rPr>
          <w:rFonts w:ascii="Times New Roman" w:eastAsia="Times New Roman" w:hAnsi="Times New Roman" w:cs="Times New Roman"/>
          <w:sz w:val="24"/>
          <w:lang w:val="sr-Cyrl-CS"/>
        </w:rPr>
        <w:t>израчене</w:t>
      </w:r>
      <w:proofErr w:type="spellEnd"/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 снаге, прорачун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просторне расподеле електромагнетног поља, графички приказ зоне покривања предајника на географској карти одговарајуће размере прилагођене величини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>зоне покривања радио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>станице. Прорачун зоне покривања врши се са стварним дијаграмом зрачења антенског система</w:t>
      </w:r>
      <w:r>
        <w:rPr>
          <w:rFonts w:ascii="Times New Roman" w:eastAsia="Times New Roman" w:hAnsi="Times New Roman" w:cs="Times New Roman"/>
          <w:sz w:val="24"/>
          <w:lang w:val="sr-Cyrl-CS"/>
        </w:rPr>
        <w:t>;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14:paraId="48FE2B6C" w14:textId="77777777" w:rsidR="003E5187" w:rsidRPr="006648FB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п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опуњену</w:t>
      </w:r>
      <w:proofErr w:type="spellEnd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табелу</w:t>
      </w:r>
      <w:proofErr w:type="spellEnd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4E0B0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</w:t>
      </w:r>
    </w:p>
    <w:p w14:paraId="59D4BAE1" w14:textId="77777777" w:rsidR="003E5187" w:rsidRDefault="003E5187" w:rsidP="003E5187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112321D" w14:textId="77777777" w:rsidR="003E5187" w:rsidRDefault="003E5187" w:rsidP="003E5187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2195D59" w14:textId="77777777" w:rsidR="003E5187" w:rsidRPr="00B64770" w:rsidRDefault="003E5187" w:rsidP="003E5187">
      <w:pPr>
        <w:pStyle w:val="ListParagraph"/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hr-HR"/>
        </w:rPr>
      </w:pPr>
      <w:r w:rsidRPr="00BF08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</w:t>
      </w:r>
      <w:r w:rsidRPr="00B64770"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hr-HR"/>
        </w:rPr>
        <w:t xml:space="preserve"> Табела података</w:t>
      </w:r>
    </w:p>
    <w:p w14:paraId="621EFEDD" w14:textId="77777777" w:rsidR="003E5187" w:rsidRDefault="003E5187" w:rsidP="003E5187">
      <w:pPr>
        <w:pStyle w:val="ListParagraph"/>
        <w:ind w:left="714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14:paraId="5A2454D4" w14:textId="77777777" w:rsidR="003E5187" w:rsidRDefault="003E5187" w:rsidP="003E5187">
      <w:pPr>
        <w:pStyle w:val="ListParagraph"/>
        <w:ind w:left="714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Попуњену табелу података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дату у наставку</w:t>
      </w:r>
      <w:r w:rsidRPr="006648FB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неопходно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је </w:t>
      </w: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приложити у техничкој </w:t>
      </w:r>
    </w:p>
    <w:p w14:paraId="3ED71C1D" w14:textId="77777777" w:rsidR="003E5187" w:rsidRDefault="003E5187" w:rsidP="003E5187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4E0B03">
        <w:rPr>
          <w:rFonts w:ascii="Times New Roman" w:eastAsia="Times New Roman" w:hAnsi="Times New Roman" w:cs="Times New Roman"/>
          <w:sz w:val="24"/>
          <w:lang w:val="sr-Cyrl-CS"/>
        </w:rPr>
        <w:t xml:space="preserve">документацији. </w:t>
      </w:r>
      <w:r w:rsidRPr="004E0B03">
        <w:rPr>
          <w:rFonts w:ascii="Times New Roman" w:eastAsia="Times New Roman" w:hAnsi="Times New Roman" w:cs="Times New Roman"/>
          <w:sz w:val="24"/>
          <w:lang w:val="sr-Cyrl-RS"/>
        </w:rPr>
        <w:t xml:space="preserve">У табели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потребно </w:t>
      </w:r>
      <w:r w:rsidRPr="004E0B03">
        <w:rPr>
          <w:rFonts w:ascii="Times New Roman" w:eastAsia="Times New Roman" w:hAnsi="Times New Roman" w:cs="Times New Roman"/>
          <w:sz w:val="24"/>
          <w:lang w:val="sr-Cyrl-RS"/>
        </w:rPr>
        <w:t xml:space="preserve">попунити све тражене податке. Географске координате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потребно је </w:t>
      </w:r>
      <w:r w:rsidRPr="004E0B03">
        <w:rPr>
          <w:rFonts w:ascii="Times New Roman" w:eastAsia="Times New Roman" w:hAnsi="Times New Roman" w:cs="Times New Roman"/>
          <w:sz w:val="24"/>
          <w:lang w:val="sr-Cyrl-RS"/>
        </w:rPr>
        <w:t>дати у WGS84 систему (WGS84 координате одредити прецизно помоћу GPS-a).</w:t>
      </w:r>
    </w:p>
    <w:p w14:paraId="5D5E48DE" w14:textId="77777777" w:rsidR="003E5187" w:rsidRDefault="003E5187" w:rsidP="003E5187">
      <w:pPr>
        <w:autoSpaceDE w:val="0"/>
        <w:autoSpaceDN w:val="0"/>
        <w:adjustRightInd w:val="0"/>
        <w:ind w:left="72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51E5FAB" w14:textId="77777777" w:rsidR="003E5187" w:rsidRPr="00472EF4" w:rsidRDefault="003E5187" w:rsidP="003E5187">
      <w:pPr>
        <w:autoSpaceDE w:val="0"/>
        <w:autoSpaceDN w:val="0"/>
        <w:adjustRightInd w:val="0"/>
        <w:ind w:left="72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9572" w:type="dxa"/>
        <w:tblInd w:w="113" w:type="dxa"/>
        <w:tblLook w:val="04A0" w:firstRow="1" w:lastRow="0" w:firstColumn="1" w:lastColumn="0" w:noHBand="0" w:noVBand="1"/>
      </w:tblPr>
      <w:tblGrid>
        <w:gridCol w:w="1085"/>
        <w:gridCol w:w="4490"/>
        <w:gridCol w:w="2430"/>
        <w:gridCol w:w="1567"/>
      </w:tblGrid>
      <w:tr w:rsidR="003E5187" w:rsidRPr="00B64770" w14:paraId="7CCD6871" w14:textId="77777777" w:rsidTr="0060258C">
        <w:trPr>
          <w:trHeight w:val="10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48CFA0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  <w:p w14:paraId="7952294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06883F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90216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фреквенције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MHz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5A5B1AC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90225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Радио-ф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реквенције</w:t>
            </w:r>
            <w:proofErr w:type="spellEnd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горњим</w:t>
            </w:r>
            <w:proofErr w:type="spellEnd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границама радио-фреквенцијског опсега 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(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пријемна</w:t>
            </w:r>
            <w:proofErr w:type="spellEnd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,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резервна</w:t>
            </w:r>
            <w:proofErr w:type="spellEnd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6477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MHz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9E1D0D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Врста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фреквенције (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par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i/>
                <w:color w:val="000000"/>
              </w:rPr>
              <w:t>single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опсег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)</w:t>
            </w:r>
          </w:p>
        </w:tc>
      </w:tr>
      <w:tr w:rsidR="003E5187" w:rsidRPr="007A482F" w14:paraId="2707593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F2CA677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B275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0A45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4DB43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06CCF6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FF5F4B5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9B54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BF90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D36D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36F2950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CC2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B19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CBA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1FC7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187" w:rsidRPr="007A482F" w14:paraId="09889A95" w14:textId="77777777" w:rsidTr="0060258C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0B20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9EFA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Позиција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C06A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D90458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ED3A51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9F0E4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90240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8F3DD49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станице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нпр. за станицу метеоролошке службе уписати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SM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7D206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0AB97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1D3B09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870FFA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90244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20D830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радио-службе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67EAE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AB471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5CA73F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129C21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90301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A08636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9EE8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9FE2B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7ADDDDB6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2D03FAB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90307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277B0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локације</w:t>
            </w:r>
            <w:proofErr w:type="spellEnd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2F">
              <w:rPr>
                <w:rFonts w:ascii="Times New Roman" w:eastAsia="Times New Roman" w:hAnsi="Times New Roman" w:cs="Times New Roman"/>
                <w:color w:val="000000"/>
              </w:rPr>
              <w:t>предајника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A6C72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34062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B64770" w14:paraId="2C45C01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8F8881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90326.1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747A3B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Географска дужина по Гриничу (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WGS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координате)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81FA35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6895C0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E5187" w:rsidRPr="00B64770" w14:paraId="5634507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E61370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90326.2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7845933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Географска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ширина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по Гриничу (</w:t>
            </w:r>
            <w:r w:rsidRPr="007A482F">
              <w:rPr>
                <w:rFonts w:ascii="Times New Roman" w:eastAsia="Times New Roman" w:hAnsi="Times New Roman" w:cs="Times New Roman"/>
                <w:color w:val="000000"/>
              </w:rPr>
              <w:t>WGS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координате)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5EC521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BD6765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E5187" w:rsidRPr="007A482F" w14:paraId="734F2EB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FFF45E9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90341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29D854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Надморска висина терена (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D02C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416F1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0AD13EF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FC074F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553975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фреквенцијског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опсега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заузета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емисијом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емисије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1071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A098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27ED875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E27AA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D8880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A87C6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B9F1D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468D7FE2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742F22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514A8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47D3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63DFC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23730E7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6FD4B9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160">
              <w:rPr>
                <w:rFonts w:ascii="Times New Roman" w:eastAsia="Times New Roman" w:hAnsi="Times New Roman" w:cs="Times New Roman"/>
                <w:color w:val="000000"/>
              </w:rPr>
              <w:t>90421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6408BF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Вредност</w:t>
            </w:r>
            <w:proofErr w:type="spellEnd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0160">
              <w:rPr>
                <w:rFonts w:ascii="Times New Roman" w:eastAsia="Times New Roman" w:hAnsi="Times New Roman" w:cs="Times New Roman"/>
                <w:color w:val="000000"/>
              </w:rPr>
              <w:t>снаге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460C2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4DC97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05F94BCE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5BD0C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235">
              <w:rPr>
                <w:rFonts w:ascii="Times New Roman" w:eastAsia="Times New Roman" w:hAnsi="Times New Roman" w:cs="Times New Roman"/>
                <w:color w:val="000000"/>
              </w:rPr>
              <w:t>90507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F6456DA" w14:textId="77777777" w:rsidR="003E5187" w:rsidRPr="00D36E88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Висина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изнад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>терена</w:t>
            </w:r>
            <w:proofErr w:type="spellEnd"/>
            <w:r w:rsidRPr="00824235">
              <w:rPr>
                <w:rFonts w:ascii="Times New Roman" w:eastAsia="Times New Roman" w:hAnsi="Times New Roman" w:cs="Times New Roman"/>
                <w:color w:val="000000"/>
              </w:rPr>
              <w:t xml:space="preserve"> (m)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4C1C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6A24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26D9787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7DDBF5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101DAC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32AEED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6DA18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45BC089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FEEC28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5A953FE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Поларизација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07EB8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E25820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6A4706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EF5F361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869F23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Усмереност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93E5D2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E4768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66358C8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D786127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90523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E33F12E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Азимут максималног зрачења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B84DA6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87AE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B64770" w14:paraId="0D36A43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F5CA31C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90528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FEA2604" w14:textId="77777777" w:rsidR="003E5187" w:rsidRPr="006648FB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Угао ширине главног снопа предајне антене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C12DD0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074D8B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E5187" w:rsidRPr="007A482F" w14:paraId="6D8ACD4A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445A55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EE50DF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Добитак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предајне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антене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антенског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(dB)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5687C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A3308F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17FA2030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0F28D18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C22858">
              <w:rPr>
                <w:rFonts w:ascii="Times New Roman" w:eastAsia="Times New Roman" w:hAnsi="Times New Roman" w:cs="Times New Roman"/>
                <w:color w:val="000000"/>
              </w:rPr>
              <w:t>9053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41B72E9" w14:textId="77777777" w:rsidR="003E5187" w:rsidRPr="00B82BBC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Елевациони угао главног снопа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14406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F7295A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7A482F" w14:paraId="5A0E49FC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B197A5" w14:textId="77777777" w:rsidR="003E5187" w:rsidRPr="00474F69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90536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5137659" w14:textId="77777777" w:rsidR="003E5187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Однос напред - назад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B01345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BDFF6DC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B64770" w14:paraId="238BB128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393052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90827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9FFA995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Време рада (нпр.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99CA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уколико је непрекидно време рада током целе године)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99345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338540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E5187" w:rsidRPr="00B64770" w14:paraId="40A27771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181B41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90840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4DA70A4" w14:textId="77777777" w:rsidR="003E5187" w:rsidRPr="00BA2914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Покретљивост радио станице (у случају фиксне станице на копну уписати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FL)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203039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E6E314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E5187" w:rsidRPr="007A482F" w14:paraId="63CC3E76" w14:textId="77777777" w:rsidTr="0060258C">
        <w:trPr>
          <w:trHeight w:val="300"/>
        </w:trPr>
        <w:tc>
          <w:tcPr>
            <w:tcW w:w="8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3CD0996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5BF589AB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858">
              <w:rPr>
                <w:rFonts w:ascii="Times New Roman" w:eastAsia="Times New Roman" w:hAnsi="Times New Roman" w:cs="Times New Roman"/>
                <w:color w:val="000000"/>
              </w:rPr>
              <w:t>опсег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AF5E94" w14:textId="77777777" w:rsidR="003E5187" w:rsidRPr="007A482F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5187" w:rsidRPr="00B64770" w14:paraId="2F1ACF74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D8527E2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90541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857DBF8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Доња граница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фреквенцијског опсега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9EB541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9C3144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E5187" w:rsidRPr="00B64770" w14:paraId="6FD55ACB" w14:textId="77777777" w:rsidTr="0060258C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2954F23" w14:textId="77777777" w:rsidR="003E5187" w:rsidRPr="003B7E86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90547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09BBD2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Горња граница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радио-</w:t>
            </w:r>
            <w:r w:rsidRPr="00B647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фреквенцијског опсега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77336C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4FC5853" w14:textId="77777777" w:rsidR="003E5187" w:rsidRPr="00B64770" w:rsidRDefault="003E5187" w:rsidP="006025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14:paraId="6708FF9A" w14:textId="77777777" w:rsidR="003E5187" w:rsidRDefault="003E5187" w:rsidP="003E5187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429979" w14:textId="77777777" w:rsidR="003E5187" w:rsidRDefault="003E5187" w:rsidP="003E5187">
      <w:pPr>
        <w:autoSpaceDE w:val="0"/>
        <w:autoSpaceDN w:val="0"/>
        <w:adjustRightInd w:val="0"/>
        <w:ind w:left="810" w:hanging="3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48A44C3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87"/>
    <w:rsid w:val="003E5187"/>
    <w:rsid w:val="007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78A6"/>
  <w15:chartTrackingRefBased/>
  <w15:docId w15:val="{6B80CAA7-BCC6-4663-B4C8-FAC5318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18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18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18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187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18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E518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3E518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E518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E5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187"/>
    <w:rPr>
      <w:rFonts w:ascii="Verdana" w:eastAsia="Calibri" w:hAnsi="Verdana" w:cs="Verdana"/>
      <w:sz w:val="20"/>
      <w:szCs w:val="20"/>
      <w:lang w:val="en-US"/>
    </w:rPr>
  </w:style>
  <w:style w:type="paragraph" w:styleId="NormalIndent">
    <w:name w:val="Normal Indent"/>
    <w:basedOn w:val="Normal"/>
    <w:uiPriority w:val="99"/>
    <w:unhideWhenUsed/>
    <w:rsid w:val="003E5187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E5187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3E518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3E518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3E51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Emphasis">
    <w:name w:val="Emphasis"/>
    <w:uiPriority w:val="20"/>
    <w:qFormat/>
    <w:rsid w:val="003E5187"/>
    <w:rPr>
      <w:i/>
      <w:iCs/>
    </w:rPr>
  </w:style>
  <w:style w:type="character" w:styleId="Hyperlink">
    <w:name w:val="Hyperlink"/>
    <w:uiPriority w:val="99"/>
    <w:unhideWhenUsed/>
    <w:rsid w:val="003E5187"/>
    <w:rPr>
      <w:color w:val="0000FF"/>
      <w:u w:val="single"/>
    </w:rPr>
  </w:style>
  <w:style w:type="table" w:styleId="TableGrid">
    <w:name w:val="Table Grid"/>
    <w:basedOn w:val="TableNormal"/>
    <w:uiPriority w:val="39"/>
    <w:rsid w:val="003E51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E5187"/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3E518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8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8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3E5187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5187"/>
    <w:rPr>
      <w:rFonts w:ascii="Verdana" w:eastAsia="Calibri" w:hAnsi="Verdana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3E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7"/>
    <w:rPr>
      <w:rFonts w:ascii="Times New Roman" w:eastAsia="Times New Roman" w:hAnsi="Times New Roman" w:cs="Times New Roman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7"/>
    <w:rPr>
      <w:rFonts w:ascii="Verdana" w:hAnsi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7"/>
    <w:rPr>
      <w:rFonts w:ascii="Verdana" w:eastAsia="Times New Roman" w:hAnsi="Verdana" w:cs="Times New Roman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unhideWhenUsed/>
    <w:qFormat/>
    <w:rsid w:val="003E5187"/>
    <w:pPr>
      <w:ind w:left="720"/>
      <w:contextualSpacing/>
    </w:pPr>
  </w:style>
  <w:style w:type="paragraph" w:styleId="Revision">
    <w:name w:val="Revision"/>
    <w:hidden/>
    <w:uiPriority w:val="99"/>
    <w:semiHidden/>
    <w:rsid w:val="003E518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E5187"/>
    <w:pPr>
      <w:spacing w:after="0" w:line="240" w:lineRule="auto"/>
    </w:pPr>
    <w:rPr>
      <w:rFonts w:ascii="Calibri" w:eastAsia="Calibri" w:hAnsi="Calibri" w:cs="Times New Roman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5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"/>
    <w:basedOn w:val="Normal"/>
    <w:rsid w:val="003E5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3E518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3E518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5435</Words>
  <Characters>30984</Characters>
  <Application>Microsoft Office Word</Application>
  <DocSecurity>0</DocSecurity>
  <Lines>258</Lines>
  <Paragraphs>72</Paragraphs>
  <ScaleCrop>false</ScaleCrop>
  <Company/>
  <LinksUpToDate>false</LinksUpToDate>
  <CharactersWithSpaces>36347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2021-04-23T06:16:00Z</dcterms:created>
  <dcterms:modified xsi:type="dcterms:W3CDTF">2021-04-23T06:17:00Z</dcterms:modified>
</cp:coreProperties>
</file>