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113F" w14:textId="54A57868" w:rsidR="009F6A0A" w:rsidRPr="009F6A0A" w:rsidRDefault="009F6A0A" w:rsidP="009F6A0A">
      <w:pPr>
        <w:pStyle w:val="NoSpacing"/>
        <w:jc w:val="center"/>
        <w:rPr>
          <w:rFonts w:asciiTheme="majorBidi" w:hAnsiTheme="majorBidi" w:cstheme="majorBidi"/>
          <w:b/>
          <w:bCs/>
          <w:lang w:val="sr-Cyrl-RS"/>
        </w:rPr>
      </w:pPr>
      <w:r w:rsidRPr="009F6A0A">
        <w:rPr>
          <w:rFonts w:asciiTheme="majorBidi" w:hAnsiTheme="majorBidi" w:cstheme="majorBidi"/>
          <w:b/>
          <w:bCs/>
          <w:lang w:val="sr-Cyrl-RS"/>
        </w:rPr>
        <w:t>ПРИЛОГ 15.</w:t>
      </w:r>
    </w:p>
    <w:p w14:paraId="30CE8EB7" w14:textId="4EA11C36" w:rsidR="009F6A0A" w:rsidRPr="009F6A0A" w:rsidRDefault="009F6A0A" w:rsidP="009F6A0A">
      <w:pPr>
        <w:pStyle w:val="NoSpacing"/>
        <w:jc w:val="center"/>
        <w:rPr>
          <w:rFonts w:asciiTheme="majorBidi" w:hAnsiTheme="majorBidi" w:cstheme="majorBidi"/>
          <w:b/>
          <w:bCs/>
          <w:lang w:val="ru-RU"/>
        </w:rPr>
      </w:pPr>
      <w:r w:rsidRPr="009F6A0A">
        <w:rPr>
          <w:rFonts w:asciiTheme="majorBidi" w:hAnsiTheme="majorBidi" w:cstheme="majorBidi"/>
          <w:b/>
          <w:bCs/>
          <w:lang w:val="ru-RU"/>
        </w:rPr>
        <w:t>НАЧИН УТВРЂИВАЊА НАКНАДЕ ЗА КОРИШЋЕЊЕ НУМЕРАЦИЈЕ</w:t>
      </w:r>
    </w:p>
    <w:p w14:paraId="577E4D84" w14:textId="77777777" w:rsidR="009F6A0A" w:rsidRPr="009F6A0A" w:rsidRDefault="009F6A0A" w:rsidP="009F6A0A">
      <w:pPr>
        <w:pStyle w:val="NoSpacing"/>
        <w:jc w:val="center"/>
        <w:rPr>
          <w:rFonts w:asciiTheme="majorBidi" w:hAnsiTheme="majorBidi" w:cstheme="majorBidi"/>
          <w:b/>
          <w:bCs/>
          <w:lang w:val="ru-RU"/>
        </w:rPr>
      </w:pPr>
    </w:p>
    <w:p w14:paraId="7F45C430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</w:rPr>
        <w:t>1)</w:t>
      </w:r>
      <w:r w:rsidRPr="009F6A0A">
        <w:rPr>
          <w:rFonts w:asciiTheme="majorBidi" w:hAnsiTheme="majorBidi" w:cstheme="majorBidi"/>
          <w:sz w:val="20"/>
          <w:szCs w:val="20"/>
        </w:rPr>
        <w:t xml:space="preserve"> Годишња накнада за коришћење додељених бројева крајњим корисницима у јавној фиксној комуникационој мрежи обрачунава се:</w:t>
      </w:r>
    </w:p>
    <w:p w14:paraId="3284711B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Н = 7,2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Дк</w:t>
      </w:r>
    </w:p>
    <w:p w14:paraId="1DF3E277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Н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износ годишње накнаде у динарима;</w:t>
      </w:r>
    </w:p>
    <w:p w14:paraId="3043B7EA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Дк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крајњим корисницима;</w:t>
      </w:r>
    </w:p>
    <w:p w14:paraId="3D49644F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30F346D4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2)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бројеве у јавној фиксној комуникационој мрежи који подлежу посебним техничким условима од значаја за њену употребу обрачунава се:</w:t>
      </w:r>
    </w:p>
    <w:p w14:paraId="7FF0FD0B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Н = 3,6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(До – Дк)</w:t>
      </w:r>
    </w:p>
    <w:p w14:paraId="5B287A84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Н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износ годишње накнаде у динарима;</w:t>
      </w:r>
    </w:p>
    <w:p w14:paraId="3AF10CF8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До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оператору;</w:t>
      </w:r>
    </w:p>
    <w:p w14:paraId="4C8B58F7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Дк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крајњим корисницима.</w:t>
      </w:r>
    </w:p>
    <w:p w14:paraId="0667F6EA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18E0D187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3)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додељених бројева у јавној мобилној комуникационој мрежи обрачунава се:</w:t>
      </w:r>
    </w:p>
    <w:p w14:paraId="03D2DAB3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Н = 10,8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Дк</w:t>
      </w:r>
    </w:p>
    <w:p w14:paraId="4B1CB069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Н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износ годишње накнаде у динарима;</w:t>
      </w:r>
    </w:p>
    <w:p w14:paraId="26A88C81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Дк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крајњим корисницима.</w:t>
      </w:r>
    </w:p>
    <w:p w14:paraId="62519D6D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2B22FAF8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4)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додељених бројева за остале негеографске услуге чији национални одредишни кôд почиње цифром „9”, обрачунава се:</w:t>
      </w:r>
    </w:p>
    <w:p w14:paraId="7802C838" w14:textId="77777777" w:rsidR="009F6A0A" w:rsidRPr="009F6A0A" w:rsidRDefault="009F6A0A" w:rsidP="009F6A0A">
      <w:pPr>
        <w:pStyle w:val="NoSpacing"/>
        <w:ind w:firstLine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Н = (До – Дк)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Б + 10.800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Дк</w:t>
      </w:r>
    </w:p>
    <w:p w14:paraId="1DC7FB2A" w14:textId="77777777" w:rsidR="009F6A0A" w:rsidRPr="009F6A0A" w:rsidRDefault="009F6A0A" w:rsidP="009F6A0A">
      <w:pPr>
        <w:pStyle w:val="NoSpacing"/>
        <w:ind w:firstLine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Н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износ годишње накнаде у динарима;</w:t>
      </w:r>
    </w:p>
    <w:p w14:paraId="1BFB469D" w14:textId="77777777" w:rsidR="009F6A0A" w:rsidRPr="009F6A0A" w:rsidRDefault="009F6A0A" w:rsidP="009F6A0A">
      <w:pPr>
        <w:pStyle w:val="NoSpacing"/>
        <w:ind w:firstLine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Б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коефицијент величине блока (10, 100, 1.000, 10.000), и за блок од:</w:t>
      </w:r>
    </w:p>
    <w:p w14:paraId="11D0AC09" w14:textId="77777777" w:rsidR="009F6A0A" w:rsidRPr="009F6A0A" w:rsidRDefault="009F6A0A" w:rsidP="009F6A0A">
      <w:pPr>
        <w:pStyle w:val="NoSpacing"/>
        <w:ind w:firstLine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10 бројева износи 2.400 по неискоришћеном броју,</w:t>
      </w:r>
    </w:p>
    <w:p w14:paraId="0D649530" w14:textId="77777777" w:rsidR="009F6A0A" w:rsidRPr="009F6A0A" w:rsidRDefault="009F6A0A" w:rsidP="009F6A0A">
      <w:pPr>
        <w:pStyle w:val="NoSpacing"/>
        <w:ind w:firstLine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100 бројева износи 1.800 по неискоришћеном броју,</w:t>
      </w:r>
    </w:p>
    <w:p w14:paraId="66BC0397" w14:textId="77777777" w:rsidR="009F6A0A" w:rsidRPr="009F6A0A" w:rsidRDefault="009F6A0A" w:rsidP="009F6A0A">
      <w:pPr>
        <w:pStyle w:val="NoSpacing"/>
        <w:ind w:firstLine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1.000 бројева износи 1.200 по неискоришћеном броју,</w:t>
      </w:r>
    </w:p>
    <w:p w14:paraId="55E297B0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10.000 бројева износи 600 по неискоришћеном броју;</w:t>
      </w:r>
    </w:p>
    <w:p w14:paraId="70E220FD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До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оператору;</w:t>
      </w:r>
    </w:p>
    <w:p w14:paraId="2E1872E3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Дк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корисницима.</w:t>
      </w:r>
    </w:p>
    <w:p w14:paraId="647D3B02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</w:p>
    <w:p w14:paraId="7AFC345F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5)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додељених бројева за остале негеографске услуге чији национални одредишни кôд почиње цифрама „72”, „76” и „78”, обрачунава се:</w:t>
      </w:r>
    </w:p>
    <w:p w14:paraId="38720C69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Н = 7,2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Дк</w:t>
      </w:r>
    </w:p>
    <w:p w14:paraId="0A52E134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Н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износ годишње накнаде у динарима;</w:t>
      </w:r>
    </w:p>
    <w:p w14:paraId="28963F31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Дк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крајњим корисницима.</w:t>
      </w:r>
    </w:p>
    <w:p w14:paraId="4286AC50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2702F03A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6)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бројеве за остале негеографске услуге чији национални одредишни кôд почиње цифрама „72”, „76” и „78”, обрачунава се:</w:t>
      </w:r>
    </w:p>
    <w:p w14:paraId="36C6A81A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Н = 3,6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(До – Дк)</w:t>
      </w:r>
    </w:p>
    <w:p w14:paraId="7E2BCEC6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Н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износ годишње накнаде у динарима;</w:t>
      </w:r>
    </w:p>
    <w:p w14:paraId="71A88042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До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оператору;</w:t>
      </w:r>
    </w:p>
    <w:p w14:paraId="684D4767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Дк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крајњим корисницима.</w:t>
      </w:r>
    </w:p>
    <w:p w14:paraId="206FF10E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77B93C1E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7)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додељених бројева за остале негеографске услуге чији национални одредишни кôд почиње цифрама „70” и „8” обрачунава се:</w:t>
      </w:r>
    </w:p>
    <w:p w14:paraId="184434DA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Н = (До – Дк)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Б + 1.080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Дк</w:t>
      </w:r>
    </w:p>
    <w:p w14:paraId="0BAC3CAE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Н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износ годишње накнаде у динарима;</w:t>
      </w:r>
    </w:p>
    <w:p w14:paraId="69A09C80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Б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коефицијент величине блока (10, 100, 1.000, 10.000), где за блок од:</w:t>
      </w:r>
    </w:p>
    <w:p w14:paraId="51A0CAAB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10 бројева износи 240 по неискоришћеном броју,</w:t>
      </w:r>
    </w:p>
    <w:p w14:paraId="208BD8BE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100 бројева износи 180 по неискоришћеном броју,</w:t>
      </w:r>
    </w:p>
    <w:p w14:paraId="3006A39A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1.000 бројева износи 120 по неискоришћеном броју,</w:t>
      </w:r>
    </w:p>
    <w:p w14:paraId="09BF15BA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lastRenderedPageBreak/>
        <w:t>10.000 бројева износи 60 по неискоришћеном броју;</w:t>
      </w:r>
    </w:p>
    <w:p w14:paraId="02B13EB1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До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оператору;</w:t>
      </w:r>
    </w:p>
    <w:p w14:paraId="64BEAFAA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Дк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корисницима.</w:t>
      </w:r>
    </w:p>
    <w:p w14:paraId="12C5FF7F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026602C7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8)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појединачно додељених кратких кôдова за услуге од јавног интереса обрачунава се према следећој формули:</w:t>
      </w:r>
    </w:p>
    <w:p w14:paraId="1E8533A2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Н = Кк </w:t>
      </w:r>
      <w:r w:rsidRPr="009F6A0A">
        <w:rPr>
          <w:rFonts w:asciiTheme="majorBidi" w:hAnsiTheme="majorBidi" w:cstheme="majorBidi"/>
          <w:b/>
          <w:bCs/>
          <w:sz w:val="20"/>
          <w:szCs w:val="20"/>
        </w:rPr>
        <w:t>x</w:t>
      </w: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 xml:space="preserve"> До</w:t>
      </w:r>
    </w:p>
    <w:p w14:paraId="771A8F30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Н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износ годишње накнаде у динарима;</w:t>
      </w:r>
    </w:p>
    <w:p w14:paraId="50F42444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Кк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коефицијент који за:</w:t>
      </w:r>
    </w:p>
    <w:p w14:paraId="41201A0C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троцифрени кôд износи 225.000;</w:t>
      </w:r>
    </w:p>
    <w:p w14:paraId="079413EE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четвороцифрени кôд износи 45.000;</w:t>
      </w:r>
    </w:p>
    <w:p w14:paraId="56CD5592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петоцифрени кôд износи 22.500;</w:t>
      </w:r>
    </w:p>
    <w:p w14:paraId="1E58A027" w14:textId="77777777" w:rsidR="009F6A0A" w:rsidRPr="009F6A0A" w:rsidRDefault="009F6A0A" w:rsidP="009F6A0A">
      <w:pPr>
        <w:pStyle w:val="NoSpacing"/>
        <w:ind w:left="720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До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– број додељених бројева оператору.</w:t>
      </w:r>
    </w:p>
    <w:p w14:paraId="5A72A42F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4904B10A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9)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појединачно додељених петоцифрених кратких кôдова за позивање комерцијалних услуга износи 45.000,00 динара.</w:t>
      </w:r>
    </w:p>
    <w:p w14:paraId="6CDEE68F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5408A14D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10)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појединачно додељених четвороцифрених кратких кôдова за позивање комерцијалних услуга износи 225.000,00 динара.</w:t>
      </w:r>
    </w:p>
    <w:p w14:paraId="35FE89D5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6A20EA8D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11)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појединачно додељених кôдова-адреса утврђује се у следећем износу за:</w:t>
      </w:r>
    </w:p>
    <w:p w14:paraId="0BD30C6D" w14:textId="0EC97F3C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кôд међународне сигнализационе тачке (</w:t>
      </w:r>
      <w:r w:rsidRPr="009F6A0A">
        <w:rPr>
          <w:rFonts w:asciiTheme="majorBidi" w:hAnsiTheme="majorBidi" w:cstheme="majorBidi"/>
          <w:sz w:val="20"/>
          <w:szCs w:val="20"/>
        </w:rPr>
        <w:t>ISPC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) .............</w:t>
      </w:r>
      <w:r w:rsidR="002A6031" w:rsidRPr="002A6031">
        <w:rPr>
          <w:rFonts w:asciiTheme="majorBidi" w:hAnsiTheme="majorBidi" w:cstheme="majorBidi"/>
          <w:sz w:val="20"/>
          <w:szCs w:val="20"/>
          <w:lang w:val="ru-RU"/>
        </w:rPr>
        <w:t>.....................................</w:t>
      </w:r>
      <w:r w:rsidR="002A6031">
        <w:rPr>
          <w:rFonts w:asciiTheme="majorBidi" w:hAnsiTheme="majorBidi" w:cstheme="majorBidi"/>
          <w:sz w:val="20"/>
          <w:szCs w:val="20"/>
        </w:rPr>
        <w:t>.</w:t>
      </w:r>
      <w:r w:rsidR="002A6031" w:rsidRPr="002A6031">
        <w:rPr>
          <w:rFonts w:asciiTheme="majorBidi" w:hAnsiTheme="majorBidi" w:cstheme="majorBidi"/>
          <w:sz w:val="20"/>
          <w:szCs w:val="20"/>
          <w:lang w:val="ru-RU"/>
        </w:rPr>
        <w:t>......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. 270.000,00 динара;</w:t>
      </w:r>
    </w:p>
    <w:p w14:paraId="3A9065F9" w14:textId="34392191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кôд мобилне мреже (</w:t>
      </w:r>
      <w:r w:rsidRPr="009F6A0A">
        <w:rPr>
          <w:rFonts w:asciiTheme="majorBidi" w:hAnsiTheme="majorBidi" w:cstheme="majorBidi"/>
          <w:sz w:val="20"/>
          <w:szCs w:val="20"/>
        </w:rPr>
        <w:t>MNC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) ......................................</w:t>
      </w:r>
      <w:r w:rsidR="002A6031" w:rsidRPr="002A6031">
        <w:rPr>
          <w:rFonts w:asciiTheme="majorBidi" w:hAnsiTheme="majorBidi" w:cstheme="majorBidi"/>
          <w:sz w:val="20"/>
          <w:szCs w:val="20"/>
          <w:lang w:val="ru-RU"/>
        </w:rPr>
        <w:t>...........................................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..</w:t>
      </w:r>
      <w:r w:rsidR="002A6031" w:rsidRPr="002A6031">
        <w:rPr>
          <w:rFonts w:asciiTheme="majorBidi" w:hAnsiTheme="majorBidi" w:cstheme="majorBidi"/>
          <w:sz w:val="20"/>
          <w:szCs w:val="20"/>
          <w:lang w:val="ru-RU"/>
        </w:rPr>
        <w:t>..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.</w:t>
      </w:r>
      <w:r w:rsidR="002A6031" w:rsidRPr="002A6031">
        <w:rPr>
          <w:rFonts w:asciiTheme="majorBidi" w:hAnsiTheme="majorBidi" w:cstheme="majorBidi"/>
          <w:sz w:val="20"/>
          <w:szCs w:val="20"/>
          <w:lang w:val="ru-RU"/>
        </w:rPr>
        <w:t>.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.... 270.000,00 динара;</w:t>
      </w:r>
    </w:p>
    <w:p w14:paraId="50A4DA06" w14:textId="563B4765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– прва два додељена двоцифрена национална одредишна кода мобилне мреже </w:t>
      </w:r>
      <w:r w:rsidR="002A6031">
        <w:rPr>
          <w:rFonts w:asciiTheme="majorBidi" w:hAnsiTheme="majorBidi" w:cstheme="majorBidi"/>
          <w:sz w:val="20"/>
          <w:szCs w:val="20"/>
          <w:lang w:val="ru-RU"/>
        </w:rPr>
        <w:t>…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..</w:t>
      </w:r>
      <w:r w:rsidR="002A6031" w:rsidRPr="002A6031">
        <w:rPr>
          <w:rFonts w:asciiTheme="majorBidi" w:hAnsiTheme="majorBidi" w:cstheme="majorBidi"/>
          <w:sz w:val="20"/>
          <w:szCs w:val="20"/>
          <w:lang w:val="ru-RU"/>
        </w:rPr>
        <w:t>.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. 540.000,00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динара;</w:t>
      </w:r>
    </w:p>
    <w:p w14:paraId="5F4CE67A" w14:textId="15615EE0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двоцифрени национални одредишни кôд мобилне мреже након прва два додељена двоцифрена национална одредишна кода мобилне мреже ................</w:t>
      </w:r>
      <w:r w:rsidR="002A6031" w:rsidRPr="002A6031">
        <w:rPr>
          <w:rFonts w:asciiTheme="majorBidi" w:hAnsiTheme="majorBidi" w:cstheme="majorBidi"/>
          <w:sz w:val="20"/>
          <w:szCs w:val="20"/>
          <w:lang w:val="ru-RU"/>
        </w:rPr>
        <w:t>................................................................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.....5.400.000,00 динара;</w:t>
      </w:r>
    </w:p>
    <w:p w14:paraId="2432CF68" w14:textId="7497B81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троцифрени национални одредишни кôд за виртуелне мобилне операторе</w:t>
      </w:r>
      <w:r w:rsidR="002A6031">
        <w:rPr>
          <w:rFonts w:asciiTheme="majorBidi" w:hAnsiTheme="majorBidi" w:cstheme="majorBidi"/>
          <w:sz w:val="20"/>
          <w:szCs w:val="20"/>
          <w:lang w:val="ru-RU"/>
        </w:rPr>
        <w:t>………</w:t>
      </w:r>
      <w:r w:rsidR="002A6031" w:rsidRPr="002A6031">
        <w:rPr>
          <w:rFonts w:asciiTheme="majorBidi" w:hAnsiTheme="majorBidi" w:cstheme="majorBidi"/>
          <w:sz w:val="20"/>
          <w:szCs w:val="20"/>
          <w:lang w:val="ru-RU"/>
        </w:rPr>
        <w:t>.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>..270.000,00 динара.</w:t>
      </w:r>
    </w:p>
    <w:p w14:paraId="24EECB07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4C4B90A3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12)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појединачно додељених кратких </w:t>
      </w:r>
      <w:r w:rsidRPr="009F6A0A">
        <w:rPr>
          <w:rFonts w:asciiTheme="majorBidi" w:hAnsiTheme="majorBidi" w:cstheme="majorBidi"/>
          <w:sz w:val="20"/>
          <w:szCs w:val="20"/>
        </w:rPr>
        <w:t>SMS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кодова за услуге са додатом вредношћу утврђује се у следећем износу:</w:t>
      </w:r>
    </w:p>
    <w:p w14:paraId="09F89E7A" w14:textId="11D5B583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четвороцифрени кôд ........................................24.000,00 динара;</w:t>
      </w:r>
    </w:p>
    <w:p w14:paraId="21E458F5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петоцифрени кôд ............................................. 12.000,00 динара;</w:t>
      </w:r>
    </w:p>
    <w:p w14:paraId="5035700A" w14:textId="52729BF4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шестоцифрени кôд .............................................6.000,00 динара.</w:t>
      </w:r>
    </w:p>
    <w:p w14:paraId="74D90ADA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</w:p>
    <w:p w14:paraId="2D1822F3" w14:textId="77777777" w:rsidR="009F6A0A" w:rsidRPr="009F6A0A" w:rsidRDefault="009F6A0A" w:rsidP="009F6A0A">
      <w:pPr>
        <w:pStyle w:val="NoSpacing"/>
        <w:jc w:val="both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b/>
          <w:bCs/>
          <w:sz w:val="20"/>
          <w:szCs w:val="20"/>
          <w:lang w:val="ru-RU"/>
        </w:rPr>
        <w:t>13)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Годишња накнада за коришћење појединачно додељених кратких </w:t>
      </w:r>
      <w:r w:rsidRPr="009F6A0A">
        <w:rPr>
          <w:rFonts w:asciiTheme="majorBidi" w:hAnsiTheme="majorBidi" w:cstheme="majorBidi"/>
          <w:sz w:val="20"/>
          <w:szCs w:val="20"/>
        </w:rPr>
        <w:t>SMS</w:t>
      </w:r>
      <w:r w:rsidRPr="009F6A0A">
        <w:rPr>
          <w:rFonts w:asciiTheme="majorBidi" w:hAnsiTheme="majorBidi" w:cstheme="majorBidi"/>
          <w:sz w:val="20"/>
          <w:szCs w:val="20"/>
          <w:lang w:val="ru-RU"/>
        </w:rPr>
        <w:t xml:space="preserve"> кодова за услуге са додатом вредношћу за комуналне услуге утврђује се у следећем износу:</w:t>
      </w:r>
    </w:p>
    <w:p w14:paraId="12018CA9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четвороцифрени кôд ........................................ 12.000,00 динара;</w:t>
      </w:r>
    </w:p>
    <w:p w14:paraId="607DF4B4" w14:textId="77777777" w:rsidR="009F6A0A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ru-RU"/>
        </w:rPr>
      </w:pPr>
      <w:r w:rsidRPr="009F6A0A">
        <w:rPr>
          <w:rFonts w:asciiTheme="majorBidi" w:hAnsiTheme="majorBidi" w:cstheme="majorBidi"/>
          <w:sz w:val="20"/>
          <w:szCs w:val="20"/>
          <w:lang w:val="ru-RU"/>
        </w:rPr>
        <w:t>– петоцифрени кôд ............................................... 6.000,00 динара;</w:t>
      </w:r>
    </w:p>
    <w:p w14:paraId="0D23A414" w14:textId="109F8309" w:rsidR="000B4304" w:rsidRPr="009F6A0A" w:rsidRDefault="009F6A0A" w:rsidP="009F6A0A">
      <w:pPr>
        <w:pStyle w:val="NoSpacing"/>
        <w:rPr>
          <w:rFonts w:asciiTheme="majorBidi" w:hAnsiTheme="majorBidi" w:cstheme="majorBidi"/>
          <w:sz w:val="20"/>
          <w:szCs w:val="20"/>
          <w:lang w:val="sr-Cyrl-RS"/>
        </w:rPr>
      </w:pPr>
      <w:r w:rsidRPr="009F6A0A">
        <w:rPr>
          <w:rFonts w:asciiTheme="majorBidi" w:hAnsiTheme="majorBidi" w:cstheme="majorBidi"/>
          <w:sz w:val="20"/>
          <w:szCs w:val="20"/>
        </w:rPr>
        <w:t>– шестоцифрени кôд .............................................3.000,00 динара.</w:t>
      </w:r>
    </w:p>
    <w:sectPr w:rsidR="000B4304" w:rsidRPr="009F6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0A"/>
    <w:rsid w:val="000B4304"/>
    <w:rsid w:val="002A6031"/>
    <w:rsid w:val="009F6A0A"/>
    <w:rsid w:val="00A12ACF"/>
    <w:rsid w:val="00E84209"/>
    <w:rsid w:val="00F7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771CF"/>
  <w15:chartTrackingRefBased/>
  <w15:docId w15:val="{EDDE217F-2BFD-4258-8715-6E3AE8F2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A0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6A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5948818EE0554B90157E934E73A14C" ma:contentTypeVersion="11" ma:contentTypeDescription="Kreiraj novi dokument." ma:contentTypeScope="" ma:versionID="edd229e6619fd8c1fe282a45c1ed9e6f">
  <xsd:schema xmlns:xsd="http://www.w3.org/2001/XMLSchema" xmlns:xs="http://www.w3.org/2001/XMLSchema" xmlns:p="http://schemas.microsoft.com/office/2006/metadata/properties" xmlns:ns3="962ba68b-a9c6-4279-8ee0-ac0d7cbc09e8" targetNamespace="http://schemas.microsoft.com/office/2006/metadata/properties" ma:root="true" ma:fieldsID="01b5746a4f6d4a10e8908859ef2b6d85" ns3:_="">
    <xsd:import namespace="962ba68b-a9c6-4279-8ee0-ac0d7cbc09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ba68b-a9c6-4279-8ee0-ac0d7cbc0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62ba68b-a9c6-4279-8ee0-ac0d7cbc09e8" xsi:nil="true"/>
  </documentManagement>
</p:properties>
</file>

<file path=customXml/itemProps1.xml><?xml version="1.0" encoding="utf-8"?>
<ds:datastoreItem xmlns:ds="http://schemas.openxmlformats.org/officeDocument/2006/customXml" ds:itemID="{02C7EDB8-343E-496A-8933-8D55CCAC2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ba68b-a9c6-4279-8ee0-ac0d7cbc0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5185D-AD06-4151-850B-D76DD8CE0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E3DFA-E1C3-4AF6-AC27-0FF19DE40A1A}">
  <ds:schemaRefs>
    <ds:schemaRef ds:uri="http://schemas.microsoft.com/office/2006/metadata/properties"/>
    <ds:schemaRef ds:uri="http://schemas.microsoft.com/office/infopath/2007/PartnerControls"/>
    <ds:schemaRef ds:uri="962ba68b-a9c6-4279-8ee0-ac0d7cbc09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 Vukic</dc:creator>
  <cp:keywords/>
  <dc:description/>
  <cp:lastModifiedBy>Djordje Vukic</cp:lastModifiedBy>
  <cp:revision>3</cp:revision>
  <dcterms:created xsi:type="dcterms:W3CDTF">2026-08-17T11:14:00Z</dcterms:created>
  <dcterms:modified xsi:type="dcterms:W3CDTF">2026-08-17T11:15:00Z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0x010100EF5948818EE0554B90157E934E73A14C</vt:lpwstr>
  </property>
</Properties>
</file>